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the</w:t>
      </w:r>
      <w:r>
        <w:t xml:space="preserve"> </w:t>
      </w:r>
      <w:r>
        <w:t xml:space="preserve">Auckland</w:t>
      </w:r>
      <w:r>
        <w:t xml:space="preserve"> </w:t>
      </w:r>
      <w:r>
        <w:t xml:space="preserve">Region</w:t>
      </w:r>
      <w:r>
        <w:t xml:space="preserve"> </w:t>
      </w:r>
      <w:r>
        <w:t xml:space="preserve">of</w:t>
      </w:r>
      <w:r>
        <w:t xml:space="preserve"> </w:t>
      </w:r>
      <w:r>
        <w:t xml:space="preserve">New</w:t>
      </w:r>
      <w:r>
        <w:t xml:space="preserve"> </w:t>
      </w:r>
      <w:r>
        <w:t xml:space="preserve">Zealand</w:t>
      </w:r>
    </w:p>
    <w:bookmarkStart w:id="31" w:name="Xf5faa3da71c5dab1da3281117dc80ca55f67618"/>
    <w:p>
      <w:pPr>
        <w:pStyle w:val="Heading1"/>
      </w:pPr>
      <w:r>
        <w:t xml:space="preserve">The Role and Impact of Occupational Therapists in the Auckland Region of New Zealand</w:t>
      </w:r>
    </w:p>
    <w:p>
      <w:pPr>
        <w:pStyle w:val="FirstParagraph"/>
      </w:pPr>
      <w:r>
        <w:rPr>
          <w:bCs/>
          <w:b/>
        </w:rPr>
        <w:t xml:space="preserve">A Journal Article Review</w:t>
      </w:r>
    </w:p>
    <w:p>
      <w:pPr>
        <w:pStyle w:val="BodyText"/>
      </w:pPr>
      <w:r>
        <w:rPr>
          <w:iCs/>
          <w:i/>
        </w:rPr>
        <w:t xml:space="preserve">Date: October 2023 | Region Focus: Auckland, New Zealand</w:t>
      </w:r>
    </w:p>
    <w:bookmarkStart w:id="20" w:name="abstract"/>
    <w:p>
      <w:pPr>
        <w:pStyle w:val="Heading3"/>
      </w:pPr>
      <w:r>
        <w:t xml:space="preserve">Abstract</w:t>
      </w:r>
    </w:p>
    <w:p>
      <w:pPr>
        <w:pStyle w:val="FirstParagraph"/>
      </w:pPr>
      <w:r>
        <w:t xml:space="preserve">This article explores the critical function of Occupational Therapists (OTs) within the healthcare landscape of Auckland, New Zealand. As the most populous city in Aotearoa, Auckland presents unique socio-demographic challenges and opportunities that directly influence therapeutic practices. This paper examines how OTs navigate the public health system managed by Te Whatu Ora (Health NZ), address cultural competencies regarding Māori and Pasifika populations, and manage high-demand areas such as aging care, mental health support, and pediatric services. The analysis highlights the necessity of culturally responsive practice models that align with New Zealand’s Treaty of Waitangi principles while delivering evidence-based interventions to a diverse metropolitan population.</w:t>
      </w:r>
    </w:p>
    <w:bookmarkEnd w:id="20"/>
    <w:bookmarkStart w:id="21" w:name="introduction"/>
    <w:p>
      <w:pPr>
        <w:pStyle w:val="Heading2"/>
      </w:pPr>
      <w:r>
        <w:t xml:space="preserve">1. Introduction</w:t>
      </w:r>
    </w:p>
    <w:p>
      <w:pPr>
        <w:pStyle w:val="FirstParagraph"/>
      </w:pPr>
      <w:r>
        <w:t xml:space="preserve">Auckland, often referred to as the "City of Sails," is not only an economic hub but also a complex social ecosystem with significant diversity in ethnicity, language, and socioeconomic status. Within this vibrant yet challenging environment, Occupational Therapists play an indispensable role in promoting health and wellbeing through occupation. An</w:t>
      </w:r>
      <w:r>
        <w:t xml:space="preserve"> </w:t>
      </w:r>
      <w:r>
        <w:rPr>
          <w:bCs/>
          <w:b/>
        </w:rPr>
        <w:t xml:space="preserve">Occupational Therapist</w:t>
      </w:r>
      <w:r>
        <w:t xml:space="preserve"> </w:t>
      </w:r>
      <w:r>
        <w:t xml:space="preserve">is a healthcare professional who helps people across the lifespan do the things they want and need to do through the therapeutic use of everyday activities (occupations). In the context of</w:t>
      </w:r>
      <w:r>
        <w:t xml:space="preserve"> </w:t>
      </w:r>
      <w:r>
        <w:rPr>
          <w:bCs/>
          <w:b/>
        </w:rPr>
        <w:t xml:space="preserve">New Zealand Auckland</w:t>
      </w:r>
      <w:r>
        <w:t xml:space="preserve">, this definition expands beyond clinical rehabilitation to include community integration, cultural connection, and advocacy.</w:t>
      </w:r>
    </w:p>
    <w:p>
      <w:pPr>
        <w:pStyle w:val="BodyText"/>
      </w:pPr>
      <w:r>
        <w:t xml:space="preserve">The demand for occupational therapy services in Auckland has surged in recent years due to an aging population, rising chronic disease prevalence, and increased awareness of mental health issues. This article aims to delineate the specific challenges and strategic approaches employed by OTs in this region to ensure equitable access to care for all residents.</w:t>
      </w:r>
    </w:p>
    <w:bookmarkEnd w:id="21"/>
    <w:bookmarkStart w:id="22" w:name="the-public-health-context-in-auckland"/>
    <w:p>
      <w:pPr>
        <w:pStyle w:val="Heading2"/>
      </w:pPr>
      <w:r>
        <w:t xml:space="preserve">2. The Public Health Context in Auckland</w:t>
      </w:r>
    </w:p>
    <w:p>
      <w:pPr>
        <w:pStyle w:val="FirstParagraph"/>
      </w:pPr>
      <w:r>
        <w:t xml:space="preserve">In</w:t>
      </w:r>
      <w:r>
        <w:t xml:space="preserve"> </w:t>
      </w:r>
      <w:r>
        <w:rPr>
          <w:bCs/>
          <w:b/>
        </w:rPr>
        <w:t xml:space="preserve">New Zealand Auckland</w:t>
      </w:r>
      <w:r>
        <w:t xml:space="preserve">, the majority of occupational therapy services are delivered through the public health sector, which was reorganized under Te Whatu Ora (Health NZ). This restructuring has had profound implications for how OTs coordinate care. Unlike smaller regions, Auckland requires a multi-tiered approach involving District Health Board predecessors transitioning into integrated regional entities.</w:t>
      </w:r>
    </w:p>
    <w:p>
      <w:pPr>
        <w:pStyle w:val="BodyText"/>
      </w:pPr>
      <w:r>
        <w:t xml:space="preserve">OTs in Auckland often work within multidisciplinary teams comprising physiotherapists, speech therapists, nurses, and social workers. The high density of the population means that wait times for specialist services can be long. Consequently, OTs must prioritize cases based on acuity while maintaining a focus on preventative measures to reduce hospital readmissions. For instance, in stroke rehabilitation units across Auckland hospitals such as Auckland City Hospital or North Shore Hospital, OTs focus heavily on restoring activities of daily living (ADLs) to facilitate early discharge and community reintegration.</w:t>
      </w:r>
    </w:p>
    <w:bookmarkEnd w:id="22"/>
    <w:bookmarkStart w:id="23" w:name="X4611a83021b6ea9f7ad9f1d68db9b3900abb2ad"/>
    <w:p>
      <w:pPr>
        <w:pStyle w:val="Heading2"/>
      </w:pPr>
      <w:r>
        <w:t xml:space="preserve">3. Cultural Competency and Te Tiriti o Waitangi</w:t>
      </w:r>
    </w:p>
    <w:p>
      <w:pPr>
        <w:pStyle w:val="FirstParagraph"/>
      </w:pPr>
      <w:r>
        <w:t xml:space="preserve">A defining characteristic of providing occupational therapy in</w:t>
      </w:r>
      <w:r>
        <w:t xml:space="preserve"> </w:t>
      </w:r>
      <w:r>
        <w:rPr>
          <w:bCs/>
          <w:b/>
        </w:rPr>
        <w:t xml:space="preserve">New Zealand Auckland</w:t>
      </w:r>
      <w:r>
        <w:t xml:space="preserve"> </w:t>
      </w:r>
      <w:r>
        <w:t xml:space="preserve">is the imperative to practice in a way that respects and upholds</w:t>
      </w:r>
      <w:r>
        <w:t xml:space="preserve"> </w:t>
      </w:r>
      <w:r>
        <w:rPr>
          <w:iCs/>
          <w:i/>
        </w:rPr>
        <w:t xml:space="preserve">Te Tiriti o Waitangi</w:t>
      </w:r>
      <w:r>
        <w:t xml:space="preserve"> </w:t>
      </w:r>
      <w:r>
        <w:t xml:space="preserve">(The Treaty of Waitangi). With a significant Māori population, OTs are required to adopt culturally safe practices. This involves understanding the holistic health model of Te Whare Tapa Whā, which views health as balanced across four walls: physical, mental/spiritual, family/social, and cultural.</w:t>
      </w:r>
    </w:p>
    <w:p>
      <w:pPr>
        <w:pStyle w:val="BodyText"/>
      </w:pPr>
      <w:r>
        <w:t xml:space="preserve">An</w:t>
      </w:r>
      <w:r>
        <w:t xml:space="preserve"> </w:t>
      </w:r>
      <w:r>
        <w:rPr>
          <w:bCs/>
          <w:b/>
        </w:rPr>
        <w:t xml:space="preserve">Occupational Therapist</w:t>
      </w:r>
      <w:r>
        <w:t xml:space="preserve"> </w:t>
      </w:r>
      <w:r>
        <w:t xml:space="preserve">working in Auckland must engage with whānau (extended family) rather than just the individual patient. Interventions are often co-designed with whānau to ensure they align with cultural values and community expectations. Furthermore, given Auckland’s large Pasifika population, OTs must also be sensitive to Pacific health beliefs and familial structures. This cultural responsiveness is not merely an ethical obligation but a clinical necessity to ensure treatment adherence and positive outcomes.</w:t>
      </w:r>
    </w:p>
    <w:bookmarkEnd w:id="23"/>
    <w:bookmarkStart w:id="27" w:name="key-service-areas"/>
    <w:p>
      <w:pPr>
        <w:pStyle w:val="Heading2"/>
      </w:pPr>
      <w:r>
        <w:t xml:space="preserve">4. Key Service Areas</w:t>
      </w:r>
    </w:p>
    <w:bookmarkStart w:id="24" w:name="geriatric-care-and-aging-in-place"/>
    <w:p>
      <w:pPr>
        <w:pStyle w:val="Heading3"/>
      </w:pPr>
      <w:r>
        <w:t xml:space="preserve">4.1 Geriatric Care and Aging in Place</w:t>
      </w:r>
    </w:p>
    <w:p>
      <w:pPr>
        <w:pStyle w:val="FirstParagraph"/>
      </w:pPr>
      <w:r>
        <w:t xml:space="preserve">Auckland has one of the fastest-growing aging populations in New Zealand. OTs are pivotal in enabling "aging in place," allowing seniors to remain independent in their homes for as long as possible. Services include home modifications (such as installing ramps or grab bars), mobility assessments, and cognitive support for those with dementia. In densely populated suburbs like Mount Roskill or Manukau, where housing stock varies significantly, OTs collaborate with community resources to ensure environmental safety.</w:t>
      </w:r>
    </w:p>
    <w:bookmarkEnd w:id="24"/>
    <w:bookmarkStart w:id="25" w:name="mental-health-rehabilitation"/>
    <w:p>
      <w:pPr>
        <w:pStyle w:val="Heading3"/>
      </w:pPr>
      <w:r>
        <w:t xml:space="preserve">4.2 Mental Health Rehabilitation</w:t>
      </w:r>
    </w:p>
    <w:p>
      <w:pPr>
        <w:pStyle w:val="FirstParagraph"/>
      </w:pPr>
      <w:r>
        <w:t xml:space="preserve">Mental health occupational therapy in Auckland focuses on recovery-oriented practice. This involves helping individuals regain identity and purpose through meaningful activities. Services are provided in acute psychiatric units, community mental health teams, and supported housing facilities. OTs help clients develop routines, manage stressors related to urban living, and build social connections to combat isolation—a growing issue in metropolitan areas.</w:t>
      </w:r>
    </w:p>
    <w:bookmarkEnd w:id="25"/>
    <w:bookmarkStart w:id="26" w:name="pediatric-services"/>
    <w:p>
      <w:pPr>
        <w:pStyle w:val="Heading3"/>
      </w:pPr>
      <w:r>
        <w:t xml:space="preserve">4.3 Pediatric Services</w:t>
      </w:r>
    </w:p>
    <w:p>
      <w:pPr>
        <w:pStyle w:val="FirstParagraph"/>
      </w:pPr>
      <w:r>
        <w:t xml:space="preserve">In</w:t>
      </w:r>
      <w:r>
        <w:t xml:space="preserve"> </w:t>
      </w:r>
      <w:r>
        <w:rPr>
          <w:bCs/>
          <w:b/>
        </w:rPr>
        <w:t xml:space="preserve">New Zealand Auckland</w:t>
      </w:r>
      <w:r>
        <w:t xml:space="preserve">, pediatric OTs work extensively with schools and early intervention centers. They support children with developmental delays, autism spectrum disorder (ASD), and sensory processing difficulties. Given the diverse linguistic landscape of Auckland’s schools, OTs often work closely with interpreters and community liaisons to ensure that therapy goals are understood by caregivers from various cultural backgrounds.</w:t>
      </w:r>
    </w:p>
    <w:bookmarkEnd w:id="26"/>
    <w:bookmarkEnd w:id="27"/>
    <w:bookmarkStart w:id="28" w:name="X61370225f8f0d37304a5e605af093789aae597a"/>
    <w:p>
      <w:pPr>
        <w:pStyle w:val="Heading2"/>
      </w:pPr>
      <w:r>
        <w:t xml:space="preserve">5. Challenges Facing Occupational Therapists in the Region</w:t>
      </w:r>
    </w:p>
    <w:p>
      <w:pPr>
        <w:pStyle w:val="FirstParagraph"/>
      </w:pPr>
      <w:r>
        <w:t xml:space="preserve">Despite the critical nature of their work, OTs in Auckland face significant systemic challenges. These include workforce shortages, particularly for specialists in rural pockets within the wider Auckland region such as West Auckland or parts of South Auckland. Additionally, high caseloads can lead to professional burnout among practitioners.</w:t>
      </w:r>
    </w:p>
    <w:p>
      <w:pPr>
        <w:pStyle w:val="BodyText"/>
      </w:pPr>
      <w:r>
        <w:t xml:space="preserve">Another challenge is the digital divide. While telehealth has expanded access to OT services during and post-pandemic, not all residents in</w:t>
      </w:r>
      <w:r>
        <w:t xml:space="preserve"> </w:t>
      </w:r>
      <w:r>
        <w:rPr>
          <w:bCs/>
          <w:b/>
        </w:rPr>
        <w:t xml:space="preserve">New Zealand Auckland</w:t>
      </w:r>
      <w:r>
        <w:t xml:space="preserve"> </w:t>
      </w:r>
      <w:r>
        <w:t xml:space="preserve">have equal access to reliable internet or devices. This disparity affects low-income families and elderly individuals who may struggle with technology-based interventions.</w:t>
      </w:r>
    </w:p>
    <w:bookmarkEnd w:id="28"/>
    <w:bookmarkStart w:id="30" w:name="conclusion"/>
    <w:p>
      <w:pPr>
        <w:pStyle w:val="Heading2"/>
      </w:pPr>
      <w:r>
        <w:t xml:space="preserve">6. Conclusion</w:t>
      </w:r>
    </w:p>
    <w:p>
      <w:pPr>
        <w:pStyle w:val="FirstParagraph"/>
      </w:pPr>
      <w:r>
        <w:t xml:space="preserve">The role of the</w:t>
      </w:r>
      <w:r>
        <w:t xml:space="preserve"> </w:t>
      </w:r>
      <w:r>
        <w:rPr>
          <w:bCs/>
          <w:b/>
        </w:rPr>
        <w:t xml:space="preserve">Occupational Therapist</w:t>
      </w:r>
      <w:r>
        <w:t xml:space="preserve"> </w:t>
      </w:r>
      <w:r>
        <w:t xml:space="preserve">in</w:t>
      </w:r>
      <w:r>
        <w:t xml:space="preserve"> </w:t>
      </w:r>
      <w:r>
        <w:rPr>
          <w:bCs/>
          <w:b/>
        </w:rPr>
        <w:t xml:space="preserve">New Zealand Auckland</w:t>
      </w:r>
    </w:p>
    <w:p>
      <w:pPr>
        <w:pStyle w:val="BodyText"/>
      </w:pPr>
      <w:r>
        <w:t xml:space="preserve">Future directions for the profession in this region involve greater integration with primary care providers, expanded use of technology to bridge service gaps, and deeper collaboration with Māori health providers (Kaiārahi Māori). By addressing these areas, the occupational therapy workforce can ensure that all citizens of Auckland have the opportunity to participate fully in society, regardless of their physical or mental health status. The sustainability of this workforce remains paramount to the overall health infrastructure of New Zealand’s largest urban center.</w:t>
      </w:r>
    </w:p>
    <w:bookmarkStart w:id="29" w:name="references"/>
    <w:p>
      <w:pPr>
        <w:pStyle w:val="Heading3"/>
      </w:pPr>
      <w:r>
        <w:t xml:space="preserve">References</w:t>
      </w:r>
    </w:p>
    <w:p>
      <w:pPr>
        <w:numPr>
          <w:ilvl w:val="0"/>
          <w:numId w:val="1001"/>
        </w:numPr>
        <w:pStyle w:val="Compact"/>
      </w:pPr>
      <w:r>
        <w:t xml:space="preserve">Council for Occupational Therapy in Aotearoa New Zealand. (2018). *Code of Ethics and Scope of Practice*. COTANZ.</w:t>
      </w:r>
    </w:p>
    <w:p>
      <w:pPr>
        <w:numPr>
          <w:ilvl w:val="0"/>
          <w:numId w:val="1001"/>
        </w:numPr>
        <w:pStyle w:val="Compact"/>
      </w:pPr>
      <w:r>
        <w:t xml:space="preserve">Minnema, S., &amp; Whiteford, G. (2019). *Occupational Therapy in New Zealand: A Professional Perspective*. Dunmore Press.</w:t>
      </w:r>
    </w:p>
    <w:p>
      <w:pPr>
        <w:numPr>
          <w:ilvl w:val="0"/>
          <w:numId w:val="1001"/>
        </w:numPr>
        <w:pStyle w:val="Compact"/>
      </w:pPr>
      <w:r>
        <w:t xml:space="preserve">Te Whatu Ora Health NZ. (2023). *Regional Strategy for Auckland*. Ministry of Health.</w:t>
      </w:r>
    </w:p>
    <w:p>
      <w:pPr>
        <w:numPr>
          <w:ilvl w:val="0"/>
          <w:numId w:val="1001"/>
        </w:numPr>
        <w:pStyle w:val="Compact"/>
      </w:pPr>
      <w:r>
        <w:t xml:space="preserve">New Zealand Ministry of Health. (2021). *The State of the Public Health Report*. Wellington: Ministry of Health.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Occupational Therapists in the Auckland Region of New Zealand</dc:title>
  <dc:creator/>
  <dc:language>en</dc:language>
  <cp:keywords/>
  <dcterms:created xsi:type="dcterms:W3CDTF">2026-07-30T14:00:50Z</dcterms:created>
  <dcterms:modified xsi:type="dcterms:W3CDTF">2026-07-30T14:00:50Z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