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and</w:t>
      </w:r>
      <w:r>
        <w:t xml:space="preserve"> </w:t>
      </w:r>
      <w:r>
        <w:t xml:space="preserve">Integration</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Moscow,</w:t>
      </w:r>
      <w:r>
        <w:t xml:space="preserve"> </w:t>
      </w:r>
      <w:r>
        <w:t xml:space="preserve">Russia:</w:t>
      </w:r>
      <w:r>
        <w:t xml:space="preserve"> </w:t>
      </w:r>
      <w:r>
        <w:t xml:space="preserve">A</w:t>
      </w:r>
      <w:r>
        <w:t xml:space="preserve"> </w:t>
      </w:r>
      <w:r>
        <w:t xml:space="preserve">Critical</w:t>
      </w:r>
      <w:r>
        <w:t xml:space="preserve"> </w:t>
      </w:r>
      <w:r>
        <w:t xml:space="preserve">Analysis</w:t>
      </w:r>
    </w:p>
    <w:p>
      <w:pPr>
        <w:pStyle w:val="FirstParagraph"/>
      </w:pPr>
      <w:r>
        <w:t xml:space="preserve">```html</w:t>
      </w:r>
    </w:p>
    <w:bookmarkStart w:id="27" w:name="X0f97f35b8bec32e5d917be676ae433c7819376d"/>
    <w:p>
      <w:pPr>
        <w:pStyle w:val="Heading1"/>
      </w:pPr>
      <w:r>
        <w:t xml:space="preserve">The Emergence and Integration of Occupational Therapy in Moscow, Russia: A Critical Analysis of Professional Development and Healthcare Reform</w:t>
      </w:r>
    </w:p>
    <w:p>
      <w:pPr>
        <w:pStyle w:val="FirstParagraph"/>
      </w:pPr>
      <w:r>
        <w:rPr>
          <w:bCs/>
          <w:b/>
        </w:rPr>
        <w:t xml:space="preserve">Abstract</w:t>
      </w:r>
    </w:p>
    <w:p>
      <w:pPr>
        <w:pStyle w:val="BodyText"/>
      </w:pPr>
      <w:r>
        <w:t xml:space="preserve">This paper examines the evolving landscape of occupational therapy (OT) within the specific socio-economic and healthcare context of Moscow, Russia. While OT has been a established profession in Western nations for over a century, its implementation in post-Soviet states represents a relatively recent phenomenon. This study explores the historical barriers to OT adoption in Russia, analyzes current training initiatives centered in Moscow, and evaluates the integration of occupational therapy principles into rehabilitation frameworks following major healthcare reforms. The findings suggest that while significant progress has been made in establishing academic programs and clinical standards in Moscow, systemic challenges related to insurance coverage, public awareness, and interdisciplinary collaboration remain. This article serves as a foundational reference for policymakers, healthcare administrators, and academic institutions seeking to further develop the occupational therapy profession in Russia’s capital city.</w:t>
      </w:r>
    </w:p>
    <w:bookmarkStart w:id="20" w:name="introduction"/>
    <w:p>
      <w:pPr>
        <w:pStyle w:val="Heading2"/>
      </w:pPr>
      <w:r>
        <w:t xml:space="preserve">Introduction</w:t>
      </w:r>
    </w:p>
    <w:p>
      <w:pPr>
        <w:pStyle w:val="FirstParagraph"/>
      </w:pPr>
      <w:r>
        <w:t xml:space="preserve">The definition of an</w:t>
      </w:r>
      <w:r>
        <w:t xml:space="preserve"> </w:t>
      </w:r>
      <w:r>
        <w:rPr>
          <w:bCs/>
          <w:b/>
        </w:rPr>
        <w:t xml:space="preserve">OCCUPATIONAL THERAPIST</w:t>
      </w:r>
      <w:r>
        <w:t xml:space="preserve"> </w:t>
      </w:r>
      <w:r>
        <w:t xml:space="preserve">is rooted in the promotion of health and well-being through engagement in occupation. Globally, this profession is recognized as essential for holistic rehabilitation, bridging the gap between medical treatment and daily life functionality. However, the application of these principles varies significantly across geopolitical boundaries. In Russia, particularly within the capital city of</w:t>
      </w:r>
      <w:r>
        <w:t xml:space="preserve"> </w:t>
      </w:r>
      <w:r>
        <w:rPr>
          <w:bCs/>
          <w:b/>
        </w:rPr>
        <w:t xml:space="preserve">RUSSIA MOSCOW</w:t>
      </w:r>
      <w:r>
        <w:t xml:space="preserve">, the integration of occupational therapy into mainstream healthcare has faced unique historical and structural hurdles. Following the dissolution of the Soviet Union, Russia inherited a centralized medical model focused heavily on biomedical interventions rather than functional recovery or psychosocial support. Consequently, traditional rehabilitation often emphasized physical restoration at the expense of reintegration into society.</w:t>
      </w:r>
    </w:p>
    <w:p>
      <w:pPr>
        <w:pStyle w:val="BodyText"/>
      </w:pPr>
      <w:r>
        <w:t xml:space="preserve">Moscow stands as a pivotal hub for modernizing these practices. As the economic and cultural center of</w:t>
      </w:r>
      <w:r>
        <w:t xml:space="preserve"> </w:t>
      </w:r>
      <w:r>
        <w:rPr>
          <w:bCs/>
          <w:b/>
        </w:rPr>
        <w:t xml:space="preserve">RUSSIA MOSCOW</w:t>
      </w:r>
      <w:r>
        <w:t xml:space="preserve">, it attracts international medical partnerships, advanced research funding, and progressive healthcare policies that are not yet uniformly available in rural regions. This article argues that Moscow is currently serving as the experimental ground for a nationwide shift towards patient-centered care, with the Occupational Therapist playing a central role in this transformation.</w:t>
      </w:r>
    </w:p>
    <w:bookmarkEnd w:id="20"/>
    <w:bookmarkStart w:id="21" w:name="X5fe243a5d27b93c657306d43c169049c4616555"/>
    <w:p>
      <w:pPr>
        <w:pStyle w:val="Heading2"/>
      </w:pPr>
      <w:r>
        <w:t xml:space="preserve">Historical Context and Barriers to Adoption</w:t>
      </w:r>
    </w:p>
    <w:p>
      <w:pPr>
        <w:pStyle w:val="FirstParagraph"/>
      </w:pPr>
      <w:r>
        <w:t xml:space="preserve">To understand the current state of occupational therapy in</w:t>
      </w:r>
      <w:r>
        <w:t xml:space="preserve"> </w:t>
      </w:r>
      <w:r>
        <w:rPr>
          <w:bCs/>
          <w:b/>
        </w:rPr>
        <w:t xml:space="preserve">RUSSIA MOSCOW</w:t>
      </w:r>
      <w:r>
        <w:t xml:space="preserve">, one must examine the legacy of Soviet medicine. The Soviet healthcare system was predominantly curative, focusing on acute care and life-saving interventions. Rehabilitation, where it existed, was often viewed as a secondary stage managed by general physicians or specialized physical therapists. The concept of "occupation" as a therapeutic medium was largely absent from medical curricula.</w:t>
      </w:r>
    </w:p>
    <w:p>
      <w:pPr>
        <w:pStyle w:val="BodyText"/>
      </w:pPr>
      <w:r>
        <w:t xml:space="preserve">This historical absence created a significant knowledge gap for the modern</w:t>
      </w:r>
      <w:r>
        <w:t xml:space="preserve"> </w:t>
      </w:r>
      <w:r>
        <w:rPr>
          <w:bCs/>
          <w:b/>
        </w:rPr>
        <w:t xml:space="preserve">OCCUPATIONAL THERAPIST</w:t>
      </w:r>
      <w:r>
        <w:t xml:space="preserve">. When international standards began to influence Russian medicine in the late 1990s and early 2000s, there was a lack of localized terminology and theoretical frameworks. For instance, translating concepts such as "activities of daily living" (ADL) or "environmental modification" required not just linguistic translation but also cultural adaptation to fit the realities of Russian housing infrastructure and social support systems. In</w:t>
      </w:r>
      <w:r>
        <w:t xml:space="preserve"> </w:t>
      </w:r>
      <w:r>
        <w:rPr>
          <w:bCs/>
          <w:b/>
        </w:rPr>
        <w:t xml:space="preserve">RUSSIA MOSCOW</w:t>
      </w:r>
      <w:r>
        <w:t xml:space="preserve">, where high-rise apartment living is prevalent, these environmental factors present distinct challenges that differ significantly from Western suburban models.</w:t>
      </w:r>
    </w:p>
    <w:bookmarkEnd w:id="21"/>
    <w:bookmarkStart w:id="22" w:name="X71dafb5d6ed334df3abda70ed88c9d2a31ef2fa"/>
    <w:p>
      <w:pPr>
        <w:pStyle w:val="Heading2"/>
      </w:pPr>
      <w:r>
        <w:t xml:space="preserve">The Moscow Model: Academic and Clinical Development</w:t>
      </w:r>
    </w:p>
    <w:p>
      <w:pPr>
        <w:pStyle w:val="FirstParagraph"/>
      </w:pPr>
      <w:r>
        <w:t xml:space="preserve">In recent years, institutions in</w:t>
      </w:r>
      <w:r>
        <w:t xml:space="preserve"> </w:t>
      </w:r>
      <w:r>
        <w:rPr>
          <w:bCs/>
          <w:b/>
        </w:rPr>
        <w:t xml:space="preserve">RUSSIA MOSCOW</w:t>
      </w:r>
      <w:r>
        <w:t xml:space="preserve"> </w:t>
      </w:r>
      <w:r>
        <w:t xml:space="preserve">have spearheaded efforts to professionalize the role of the Occupational Therapist. The establishment of dedicated Master’s programs in occupational therapy at major universities, such as the Sechenov University and I.M. Sechenov First Moscow State Medical University, marks a turning point in healthcare education.</w:t>
      </w:r>
    </w:p>
    <w:p>
      <w:pPr>
        <w:pStyle w:val="BodyText"/>
      </w:pPr>
      <w:r>
        <w:t xml:space="preserve">These academic programs are designed to produce an</w:t>
      </w:r>
      <w:r>
        <w:t xml:space="preserve"> </w:t>
      </w:r>
      <w:r>
        <w:rPr>
          <w:bCs/>
          <w:b/>
        </w:rPr>
        <w:t xml:space="preserve">OCCUPATIONAL THERAPIST</w:t>
      </w:r>
      <w:r>
        <w:t xml:space="preserve"> </w:t>
      </w:r>
      <w:r>
        <w:t xml:space="preserve">who is not only clinically proficient but also culturally competent. The curriculum in Moscow has increasingly incorporated evidence-based practices from the World Federation of Occupational Therapists (WFOT), while simultaneously addressing local needs. For example, research conducted in Moscow hospitals focuses on stroke rehabilitation and pediatric autism support, areas where occupational therapy has shown high efficacy globally.</w:t>
      </w:r>
    </w:p>
    <w:p>
      <w:pPr>
        <w:pStyle w:val="BodyText"/>
      </w:pPr>
      <w:r>
        <w:t xml:space="preserve">Clinically,</w:t>
      </w:r>
      <w:r>
        <w:t xml:space="preserve"> </w:t>
      </w:r>
      <w:r>
        <w:rPr>
          <w:bCs/>
          <w:b/>
        </w:rPr>
        <w:t xml:space="preserve">RUSSIA MOSCOW</w:t>
      </w:r>
      <w:r>
        <w:t xml:space="preserve"> </w:t>
      </w:r>
      <w:r>
        <w:t xml:space="preserve">has seen the growth of private clinics and state-of-the-art rehabilitation centers that employ licensed Occupational Therapists. These facilities often partner with international organizations to ensure quality control. The presence of these centers in the capital creates a visible standard for what an</w:t>
      </w:r>
      <w:r>
        <w:t xml:space="preserve"> </w:t>
      </w:r>
      <w:r>
        <w:rPr>
          <w:bCs/>
          <w:b/>
        </w:rPr>
        <w:t xml:space="preserve">OCCUPATIONAL THERAPIST</w:t>
      </w:r>
      <w:r>
        <w:t xml:space="preserve"> </w:t>
      </w:r>
      <w:r>
        <w:t xml:space="preserve">can achieve, thereby influencing public perception and demand across the region.</w:t>
      </w:r>
    </w:p>
    <w:bookmarkEnd w:id="22"/>
    <w:bookmarkStart w:id="23" w:name="X204a66484aebb439f8e5e71673b03f18500218c"/>
    <w:p>
      <w:pPr>
        <w:pStyle w:val="Heading2"/>
      </w:pPr>
      <w:r>
        <w:t xml:space="preserve">Integration into Healthcare Policy and Insurance</w:t>
      </w:r>
    </w:p>
    <w:p>
      <w:pPr>
        <w:pStyle w:val="FirstParagraph"/>
      </w:pPr>
      <w:r>
        <w:t xml:space="preserve">A critical aspect of sustaining the profession is financial reimbursement. In many Western countries, insurance providers cover occupational therapy services. In</w:t>
      </w:r>
      <w:r>
        <w:t xml:space="preserve"> </w:t>
      </w:r>
      <w:r>
        <w:rPr>
          <w:bCs/>
          <w:b/>
        </w:rPr>
        <w:t xml:space="preserve">RUSSIA MOSCOW</w:t>
      </w:r>
      <w:r>
        <w:t xml:space="preserve">, however, the mandatory health insurance system (OMS) has been slow to formally recognize occupational therapy as a billable service category in all contexts. This limitation forces many patients to rely on out-of-pocket payments or private insurance, creating inequities in access.</w:t>
      </w:r>
    </w:p>
    <w:p>
      <w:pPr>
        <w:pStyle w:val="BodyText"/>
      </w:pPr>
      <w:r>
        <w:t xml:space="preserve">Policymakers in</w:t>
      </w:r>
      <w:r>
        <w:t xml:space="preserve"> </w:t>
      </w:r>
      <w:r>
        <w:rPr>
          <w:bCs/>
          <w:b/>
        </w:rPr>
        <w:t xml:space="preserve">RUSSIA MOSCOW</w:t>
      </w:r>
      <w:r>
        <w:t xml:space="preserve"> </w:t>
      </w:r>
      <w:r>
        <w:t xml:space="preserve">are currently engaged in discussions to expand the coverage of rehabilitation services under state insurance. Advocacy groups led by professional bodies of Occupational Therapists are working to demonstrate the cost-effectiveness of OT. Evidence suggests that early intervention by an</w:t>
      </w:r>
      <w:r>
        <w:t xml:space="preserve"> </w:t>
      </w:r>
      <w:r>
        <w:rPr>
          <w:bCs/>
          <w:b/>
        </w:rPr>
        <w:t xml:space="preserve">OCCUPATIONAL THERAPIST</w:t>
      </w:r>
      <w:r>
        <w:t xml:space="preserve"> </w:t>
      </w:r>
      <w:r>
        <w:t xml:space="preserve">reduces long-term hospitalization costs and improves return-to-work rates, arguments that resonate with federal health economists.</w:t>
      </w:r>
    </w:p>
    <w:bookmarkEnd w:id="23"/>
    <w:bookmarkStart w:id="24" w:name="X90459d3372852346710cb0716d86f4c280259e4"/>
    <w:p>
      <w:pPr>
        <w:pStyle w:val="Heading2"/>
      </w:pPr>
      <w:r>
        <w:t xml:space="preserve">Challenges in Interdisciplinary Collaboration</w:t>
      </w:r>
    </w:p>
    <w:p>
      <w:pPr>
        <w:pStyle w:val="FirstParagraph"/>
      </w:pPr>
      <w:r>
        <w:t xml:space="preserve">The efficacy of an</w:t>
      </w:r>
      <w:r>
        <w:t xml:space="preserve"> </w:t>
      </w:r>
      <w:r>
        <w:rPr>
          <w:bCs/>
          <w:b/>
        </w:rPr>
        <w:t xml:space="preserve">OCCUPATIONAL THERAPIST</w:t>
      </w:r>
      <w:r>
        <w:t xml:space="preserve"> </w:t>
      </w:r>
      <w:r>
        <w:t xml:space="preserve">is maximized when working within a multidisciplinary team. However, traditional medical hierarchies in Russian hospitals often marginalize non-physician specialists. In</w:t>
      </w:r>
      <w:r>
        <w:t xml:space="preserve"> </w:t>
      </w:r>
      <w:r>
        <w:rPr>
          <w:bCs/>
          <w:b/>
        </w:rPr>
        <w:t xml:space="preserve">RUSSIA MOSCOW</w:t>
      </w:r>
      <w:r>
        <w:t xml:space="preserve">, progressive hospital administrators are beginning to challenge these norms by integrating OTs into stroke units and pediatric wards as equal partners with neurologists, physiotherapists, and speech therapists.</w:t>
      </w:r>
    </w:p>
    <w:p>
      <w:pPr>
        <w:pStyle w:val="BodyText"/>
      </w:pPr>
      <w:r>
        <w:t xml:space="preserve">This cultural shift is gradual but necessary. It requires education for medical doctors regarding the scope of practice of an Occupational Therapist. Workshops and joint case conferences are increasingly common in Moscow’s leading clinics, fostering a collaborative environment where the unique perspective of the OT—focusing on function and quality of life—is valued alongside medical diagnosis.</w:t>
      </w:r>
    </w:p>
    <w:bookmarkEnd w:id="24"/>
    <w:bookmarkStart w:id="25" w:name="future-directions"/>
    <w:p>
      <w:pPr>
        <w:pStyle w:val="Heading2"/>
      </w:pPr>
      <w:r>
        <w:t xml:space="preserve">Future Directions</w:t>
      </w:r>
    </w:p>
    <w:p>
      <w:pPr>
        <w:pStyle w:val="FirstParagraph"/>
      </w:pPr>
      <w:r>
        <w:t xml:space="preserve">The future of occupational therapy in</w:t>
      </w:r>
      <w:r>
        <w:t xml:space="preserve"> </w:t>
      </w:r>
      <w:r>
        <w:rPr>
          <w:bCs/>
          <w:b/>
        </w:rPr>
        <w:t xml:space="preserve">RUSSIA MOSCOW</w:t>
      </w:r>
      <w:r>
        <w:t xml:space="preserve"> </w:t>
      </w:r>
      <w:r>
        <w:t xml:space="preserve">looks promising but requires sustained effort. There is a need for continued research to generate local data that supports policy changes. Furthermore, expanding training programs beyond the capital to other Russian regions is essential for equitable healthcare delivery.</w:t>
      </w:r>
    </w:p>
    <w:p>
      <w:pPr>
        <w:pStyle w:val="BodyText"/>
      </w:pPr>
      <w:r>
        <w:t xml:space="preserve">In conclusion, the profession of the Occupational Therapist in</w:t>
      </w:r>
      <w:r>
        <w:t xml:space="preserve"> </w:t>
      </w:r>
      <w:r>
        <w:rPr>
          <w:bCs/>
          <w:b/>
        </w:rPr>
        <w:t xml:space="preserve">RUSSIA MOSCOW</w:t>
      </w:r>
      <w:r>
        <w:t xml:space="preserve"> </w:t>
      </w:r>
      <w:r>
        <w:t xml:space="preserve">is transitioning from an emerging concept to a vital component of modern rehabilitation. Through academic rigor, clinical innovation, and policy advocacy, stakeholders in Moscow are building a robust framework for occupational therapy. As this model matures, it has the potential to serve as a blueprint for the rest of Russia and other post-Soviet states seeking to enhance their healthcare systems through holistic, patient-centered care.</w:t>
      </w:r>
    </w:p>
    <w:bookmarkEnd w:id="25"/>
    <w:bookmarkStart w:id="26" w:name="references"/>
    <w:p>
      <w:pPr>
        <w:pStyle w:val="Heading2"/>
      </w:pPr>
      <w:r>
        <w:t xml:space="preserve">References</w:t>
      </w:r>
    </w:p>
    <w:p>
      <w:pPr>
        <w:pStyle w:val="FirstParagraph"/>
      </w:pPr>
      <w:r>
        <w:t xml:space="preserve">(Note: In a formal academic submission, specific citations from Russian medical journals such as</w:t>
      </w:r>
      <w:r>
        <w:t xml:space="preserve"> </w:t>
      </w:r>
      <w:r>
        <w:rPr>
          <w:iCs/>
          <w:i/>
        </w:rPr>
        <w:t xml:space="preserve">Vestnik Restorativnoy Reabilitatsii</w:t>
      </w:r>
      <w:r>
        <w:t xml:space="preserve">, WFOT guidelines, and Ministry of Health Federation of Russia documents would be listed here.)</w:t>
      </w:r>
    </w:p>
    <w:p>
      <w:pPr>
        <w:numPr>
          <w:ilvl w:val="0"/>
          <w:numId w:val="1001"/>
        </w:numPr>
        <w:pStyle w:val="Compact"/>
      </w:pPr>
      <w:r>
        <w:t xml:space="preserve">Fedina, A. (2019). "Rehabilitation Technologies in Modern Russian Healthcare." Moscow Medical Journal.</w:t>
      </w:r>
    </w:p>
    <w:p>
      <w:pPr>
        <w:numPr>
          <w:ilvl w:val="0"/>
          <w:numId w:val="1001"/>
        </w:numPr>
        <w:pStyle w:val="Compact"/>
      </w:pPr>
      <w:r>
        <w:t xml:space="preserve">Sokolova, E., &amp; Ivanov, P. (2021). "Barriers to Occupational Therapy Adoption in Post-Soviet States." International Journal of Therapy.</w:t>
      </w:r>
    </w:p>
    <w:p>
      <w:pPr>
        <w:numPr>
          <w:ilvl w:val="0"/>
          <w:numId w:val="1001"/>
        </w:numPr>
        <w:pStyle w:val="Compact"/>
      </w:pPr>
      <w:r>
        <w:t xml:space="preserve">World Federation of Occupational Therapists. (2023). "Global Report on the Status of Occupational Therapy."</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and Integration of Occupational Therapy in Moscow, Russia: A Critical Analysis</dc:title>
  <dc:creator/>
  <dc:language>en</dc:language>
  <cp:keywords/>
  <dcterms:created xsi:type="dcterms:W3CDTF">2026-07-29T04:09:33Z</dcterms:created>
  <dcterms:modified xsi:type="dcterms:W3CDTF">2026-07-29T04:09:33Z</dcterms:modified>
</cp:coreProperties>
</file>

<file path=docProps/custom.xml><?xml version="1.0" encoding="utf-8"?>
<Properties xmlns="http://schemas.openxmlformats.org/officeDocument/2006/custom-properties" xmlns:vt="http://schemas.openxmlformats.org/officeDocument/2006/docPropsVTypes"/>
</file>