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Framework</w:t>
      </w:r>
      <w:r>
        <w:t xml:space="preserve"> </w:t>
      </w:r>
      <w:r>
        <w:t xml:space="preserve">for</w:t>
      </w:r>
      <w:r>
        <w:t xml:space="preserve"> </w:t>
      </w:r>
      <w:r>
        <w:t xml:space="preserve">Cultural</w:t>
      </w:r>
      <w:r>
        <w:t xml:space="preserve"> </w:t>
      </w:r>
      <w:r>
        <w:t xml:space="preserve">Competence</w:t>
      </w:r>
      <w:r>
        <w:t xml:space="preserve"> </w:t>
      </w:r>
      <w:r>
        <w:t xml:space="preserve">and</w:t>
      </w:r>
      <w:r>
        <w:t xml:space="preserve"> </w:t>
      </w:r>
      <w:r>
        <w:t xml:space="preserve">Healthcare</w:t>
      </w:r>
      <w:r>
        <w:t xml:space="preserve"> </w:t>
      </w:r>
      <w:r>
        <w:t xml:space="preserve">Integration</w:t>
      </w:r>
    </w:p>
    <w:bookmarkStart w:id="31" w:name="Xfd2c8f59696ba45ed8284eff2490c64715259f0"/>
    <w:p>
      <w:pPr>
        <w:pStyle w:val="Heading1"/>
      </w:pPr>
      <w:r>
        <w:t xml:space="preserve">The Evolving Role of the Occupational Therapist in the United Arab Emirates Abu Dhabi</w:t>
      </w:r>
    </w:p>
    <w:bookmarkStart w:id="30" w:name="X25cd785b6e85fdc8fe505c611c56f734936a49d"/>
    <w:p>
      <w:pPr>
        <w:pStyle w:val="Heading3"/>
      </w:pPr>
      <w:r>
        <w:t xml:space="preserve">A Framework for Cultural Competence and Healthcare Integration</w:t>
      </w:r>
    </w:p>
    <w:p>
      <w:pPr>
        <w:pStyle w:val="FirstParagraph"/>
      </w:pPr>
      <w:r>
        <w:rPr>
          <w:bCs/>
          <w:b/>
        </w:rPr>
        <w:t xml:space="preserve">Jane Doe, PhD, OTR/L</w:t>
      </w:r>
      <w:r>
        <w:br/>
      </w:r>
      <w:r>
        <w:t xml:space="preserve">Department of Allied Health Sciences, University of Health Sciences</w:t>
      </w:r>
      <w:r>
        <w:br/>
      </w:r>
      <w:r>
        <w:t xml:space="preserve">Email: jane.doe@healthsciences.edu.ae</w:t>
      </w:r>
    </w:p>
    <w:p>
      <w:pPr>
        <w:pStyle w:val="BodyText"/>
      </w:pPr>
      <w:r>
        <w:rPr>
          <w:iCs/>
          <w:i/>
        </w:rPr>
        <w:t xml:space="preserve">Abstract:</w:t>
      </w:r>
    </w:p>
    <w:p>
      <w:pPr>
        <w:pStyle w:val="BlockText"/>
      </w:pPr>
      <w:r>
        <w:t xml:space="preserve">This article examines the contemporary landscape of occupational therapy practice within the United Arab Emirates, with a specific focus on Abu Dhabi. As the region undergoes rapid healthcare modernization under Vision 2030, the role of the Occupational Therapist is expanding from traditional rehabilitation to holistic community integration. This paper explores cultural adaptations required for effective practice in Abu Dhabi, regulatory frameworks established by local health authorities, and emerging trends in pediatric and geriatric care.</w:t>
      </w:r>
    </w:p>
    <w:bookmarkStart w:id="20" w:name="introduction"/>
    <w:p>
      <w:pPr>
        <w:pStyle w:val="Heading2"/>
      </w:pPr>
      <w:r>
        <w:t xml:space="preserve">Introduction</w:t>
      </w:r>
    </w:p>
    <w:p>
      <w:pPr>
        <w:pStyle w:val="FirstParagraph"/>
      </w:pPr>
      <w:r>
        <w:t xml:space="preserve">The field of occupational therapy (OT) has experienced a paradigm shift globally, moving beyond physical rehabilitation to encompass mental health, community reintegration, and preventive care. In the United Arab Emirates (UAE), this evolution is particularly pronounced in Abu Dhabi, which serves as the capital and a primary hub for healthcare innovation in the region. As Abu Dhabi aims to establish itself as a global destination for medical excellence through initiatives like</w:t>
      </w:r>
      <w:r>
        <w:t xml:space="preserve"> </w:t>
      </w:r>
      <w:r>
        <w:rPr>
          <w:bCs/>
          <w:b/>
        </w:rPr>
        <w:t xml:space="preserve">Abu Dhabi Vision 2030</w:t>
      </w:r>
      <w:r>
        <w:t xml:space="preserve">, the integration of specialized allied health professions becomes critical.</w:t>
      </w:r>
    </w:p>
    <w:p>
      <w:pPr>
        <w:pStyle w:val="BodyText"/>
      </w:pPr>
      <w:r>
        <w:t xml:space="preserve">The Occupational Therapist, defined as a healthcare professional who helps people across the lifespan participate in the things they want and need to do through the therapeutic use of everyday activities, plays a pivotal role in this transformation. However, practicing OT in</w:t>
      </w:r>
      <w:r>
        <w:t xml:space="preserve"> </w:t>
      </w:r>
      <w:r>
        <w:rPr>
          <w:bCs/>
          <w:b/>
        </w:rPr>
        <w:t xml:space="preserve">Abu Dhabi</w:t>
      </w:r>
      <w:r>
        <w:t xml:space="preserve"> </w:t>
      </w:r>
      <w:r>
        <w:t xml:space="preserve">requires more than clinical expertise; it demands a deep understanding of local cultural dynamics, demographic shifts, and regulatory environments. This article elucidates the specific challenges and opportunities facing Occupational Therapists operating within the Emirati healthcare sector.</w:t>
      </w:r>
    </w:p>
    <w:bookmarkEnd w:id="20"/>
    <w:bookmarkStart w:id="21" w:name="Xe14365ea065cc87b27d1a8f25dfc138a24e381d"/>
    <w:p>
      <w:pPr>
        <w:pStyle w:val="Heading2"/>
      </w:pPr>
      <w:r>
        <w:t xml:space="preserve">Cultural Competence as a Clinical Imperative</w:t>
      </w:r>
    </w:p>
    <w:p>
      <w:pPr>
        <w:pStyle w:val="FirstParagraph"/>
      </w:pPr>
      <w:r>
        <w:t xml:space="preserve">A primary determinant of successful occupational therapy outcomes in</w:t>
      </w:r>
      <w:r>
        <w:t xml:space="preserve"> </w:t>
      </w:r>
      <w:r>
        <w:rPr>
          <w:bCs/>
          <w:b/>
        </w:rPr>
        <w:t xml:space="preserve">United Arab Emirates Abu Dhabi</w:t>
      </w:r>
      <w:r>
        <w:t xml:space="preserve"> </w:t>
      </w:r>
      <w:r>
        <w:t xml:space="preserve">is cultural competence. The demographic landscape of Abu Dhabi is characterized by a unique blend of nationals and a vast expatriate population, representing over 200 nationalities. An Occupational Therapist must navigate these diverse cultural expectations regarding health, disability, and family dynamics.</w:t>
      </w:r>
    </w:p>
    <w:p>
      <w:pPr>
        <w:pStyle w:val="BodyText"/>
      </w:pPr>
      <w:r>
        <w:t xml:space="preserve">In Emirati culture, the family unit often extends beyond the nuclear family to include extended relatives who may be heavily involved in care decisions. Therefore, an Occupational Therapist must engage with not only the patient but also key family members during intervention planning. For instance, in pediatric occupational therapy cases involving autism spectrum disorder or sensory processing issues—conditions that are increasingly recognized and treated in Abu Dhabi—the therapist must respect parental authority while providing evidence-based guidance.</w:t>
      </w:r>
    </w:p>
    <w:p>
      <w:pPr>
        <w:pStyle w:val="BodyText"/>
      </w:pPr>
      <w:r>
        <w:t xml:space="preserve">Furthermore, gender dynamics play a significant role in clinical interactions. It is standard practice for female patients to prefer female therapists, particularly during activities of daily living (ADL) training or physical assessments involving body image sensitivity. Occupational Therapists working in</w:t>
      </w:r>
      <w:r>
        <w:t xml:space="preserve"> </w:t>
      </w:r>
      <w:r>
        <w:rPr>
          <w:bCs/>
          <w:b/>
        </w:rPr>
        <w:t xml:space="preserve">Abu Dhabi</w:t>
      </w:r>
      <w:r>
        <w:t xml:space="preserve"> </w:t>
      </w:r>
      <w:r>
        <w:t xml:space="preserve">must be adept at arranging staffing to respect these preferences while ensuring equitable access to care. Ignoring these cultural nuances can lead to patient disengagement and suboptimal clinical outcomes.</w:t>
      </w:r>
    </w:p>
    <w:bookmarkEnd w:id="21"/>
    <w:bookmarkStart w:id="22" w:name="Xf8c719d2ef2d44dc8d18bff52a09f4554478458"/>
    <w:p>
      <w:pPr>
        <w:pStyle w:val="Heading2"/>
      </w:pPr>
      <w:r>
        <w:t xml:space="preserve">Regulatory Frameworks and Professional Standards</w:t>
      </w:r>
    </w:p>
    <w:p>
      <w:pPr>
        <w:pStyle w:val="FirstParagraph"/>
      </w:pPr>
      <w:r>
        <w:t xml:space="preserve">The practice of Occupational Therapy in Abu Dhabi is strictly regulated by the Department of Health (DoH) Abu Dhabi. For an</w:t>
      </w:r>
      <w:r>
        <w:t xml:space="preserve"> </w:t>
      </w:r>
      <w:r>
        <w:rPr>
          <w:bCs/>
          <w:b/>
        </w:rPr>
        <w:t xml:space="preserve">Ocational Therapist</w:t>
      </w:r>
      <w:r>
        <w:t xml:space="preserve"> </w:t>
      </w:r>
      <w:r>
        <w:t xml:space="preserve">to practice legally, they must hold a valid license issued by the DoH, which requires verification of credentials through primary source verification and often necessitates passing specific licensing examinations.</w:t>
      </w:r>
    </w:p>
    <w:p>
      <w:pPr>
        <w:pStyle w:val="BodyText"/>
      </w:pPr>
      <w:r>
        <w:t xml:space="preserve">The regulatory environment in Abu Dhabi has tightened significantly in recent years to ensure patient safety and professional accountability. Occupational Therapists are expected to adhere to strict continuing professional development (CPD) requirements. This regulatory rigor ensures that practitioners remain updated on global best practices while adapting them to the local context. The emphasis on quality assurance means that OT services in</w:t>
      </w:r>
      <w:r>
        <w:t xml:space="preserve"> </w:t>
      </w:r>
      <w:r>
        <w:rPr>
          <w:bCs/>
          <w:b/>
        </w:rPr>
        <w:t xml:space="preserve">United Arab Emirates Abu Dhabi</w:t>
      </w:r>
      <w:r>
        <w:t xml:space="preserve"> </w:t>
      </w:r>
      <w:r>
        <w:t xml:space="preserve">hospitals and clinics are increasingly aligned with international accreditation standards, such as those set by the Joint Commission International (JCI).</w:t>
      </w:r>
    </w:p>
    <w:bookmarkEnd w:id="22"/>
    <w:bookmarkStart w:id="25" w:name="X392a6bb81427a8ea61c3d44625d61ce4927f152"/>
    <w:p>
      <w:pPr>
        <w:pStyle w:val="Heading2"/>
      </w:pPr>
      <w:r>
        <w:t xml:space="preserve">Emerging Clinical Trends: Pediatrics and Geriatrics</w:t>
      </w:r>
    </w:p>
    <w:p>
      <w:pPr>
        <w:pStyle w:val="FirstParagraph"/>
      </w:pPr>
      <w:r>
        <w:t xml:space="preserve">The demand for occupational therapy services in Abu Dhabi is driven largely by two demographic groups: children with developmental delays and the aging population.</w:t>
      </w:r>
    </w:p>
    <w:bookmarkStart w:id="23" w:name="pediatric-care"/>
    <w:p>
      <w:pPr>
        <w:pStyle w:val="Heading3"/>
      </w:pPr>
      <w:r>
        <w:t xml:space="preserve">Pediatric Care</w:t>
      </w:r>
    </w:p>
    <w:p>
      <w:pPr>
        <w:pStyle w:val="FirstParagraph"/>
      </w:pPr>
      <w:r>
        <w:t xml:space="preserve">Rising awareness of neurodevelopmental disorders has led to a surge in referrals for pediatric Occupational Therapists. In</w:t>
      </w:r>
      <w:r>
        <w:t xml:space="preserve"> </w:t>
      </w:r>
      <w:r>
        <w:rPr>
          <w:bCs/>
          <w:b/>
        </w:rPr>
        <w:t xml:space="preserve">Abu Dhabi</w:t>
      </w:r>
      <w:r>
        <w:t xml:space="preserve">, early intervention is heavily promoted by both government and private sectors. OTs are frequently involved in assessing and treating children with autism, ADHD, and cerebral palsy. The integration of sensory integration therapy and cognitive-behavioral approaches has become standard practice. Moreover, there is a growing emphasis on school-based interventions, where Occupational Therapists collaborate with educators to create inclusive learning environments for children with special educational needs.</w:t>
      </w:r>
    </w:p>
    <w:bookmarkEnd w:id="23"/>
    <w:bookmarkStart w:id="24" w:name="geriatric-care"/>
    <w:p>
      <w:pPr>
        <w:pStyle w:val="Heading3"/>
      </w:pPr>
      <w:r>
        <w:t xml:space="preserve">Geriatric Care</w:t>
      </w:r>
    </w:p>
    <w:p>
      <w:pPr>
        <w:pStyle w:val="FirstParagraph"/>
      </w:pPr>
      <w:r>
        <w:t xml:space="preserve">Concurrently, Abu Dhabi is facing a demographic shift towards an older population. The government has invested heavily in long-term care facilities and home-care services to support the aging Emirati and expatriate populations. Occupational Therapists are essential in designing fall-prevention programs, managing chronic conditions such as arthritis and dementia, and promoting independent living for seniors. In this context, the role of the OT extends to environmental modification advice for homes within</w:t>
      </w:r>
      <w:r>
        <w:t xml:space="preserve"> </w:t>
      </w:r>
      <w:r>
        <w:rPr>
          <w:bCs/>
          <w:b/>
        </w:rPr>
        <w:t xml:space="preserve">United Arab Emirates Abu Dhabi</w:t>
      </w:r>
      <w:r>
        <w:t xml:space="preserve">, ensuring that residential spaces are accessible and safe.</w:t>
      </w:r>
    </w:p>
    <w:bookmarkEnd w:id="24"/>
    <w:bookmarkEnd w:id="25"/>
    <w:bookmarkStart w:id="26" w:name="the-role-of-technology-and-innovation"/>
    <w:p>
      <w:pPr>
        <w:pStyle w:val="Heading2"/>
      </w:pPr>
      <w:r>
        <w:t xml:space="preserve">The Role of Technology and Innovation</w:t>
      </w:r>
    </w:p>
    <w:p>
      <w:pPr>
        <w:pStyle w:val="FirstParagraph"/>
      </w:pPr>
      <w:r>
        <w:t xml:space="preserve">As a leader in technological adoption, the healthcare sector in Abu Dhabi is increasingly integrating digital health solutions. Occupational Therapists here are at the forefront of utilizing telehealth for remote consultations, particularly beneficial for expatriates who may travel frequently or residents with mobility challenges. Additionally, there is a growing interest in using assistive technologies and smart home devices to facilitate independence.</w:t>
      </w:r>
    </w:p>
    <w:p>
      <w:pPr>
        <w:pStyle w:val="BodyText"/>
      </w:pPr>
      <w:r>
        <w:t xml:space="preserve">Innovations such as virtual reality (VR) for cognitive rehabilitation and robotics in motor skill recovery are being piloted in advanced centers across Abu Dhabi. Occupational Therapists must remain adaptable, continuously acquiring skills to utilize these emerging tools effectively. The intersection of technology and traditional OT principles offers a promising frontier for improving patient outcomes in the region.</w:t>
      </w:r>
    </w:p>
    <w:bookmarkEnd w:id="26"/>
    <w:bookmarkStart w:id="27" w:name="challenges-and-future-directions"/>
    <w:p>
      <w:pPr>
        <w:pStyle w:val="Heading2"/>
      </w:pPr>
      <w:r>
        <w:t xml:space="preserve">Challenges and Future Directions</w:t>
      </w:r>
    </w:p>
    <w:p>
      <w:pPr>
        <w:pStyle w:val="FirstParagraph"/>
      </w:pPr>
      <w:r>
        <w:t xml:space="preserve">Despite significant progress, challenges remain. There is a need for more locally trained Occupational Therapists to reduce reliance on expatriate staff. Establishing accredited OT degree programs within universities in</w:t>
      </w:r>
      <w:r>
        <w:t xml:space="preserve"> </w:t>
      </w:r>
      <w:r>
        <w:rPr>
          <w:bCs/>
          <w:b/>
        </w:rPr>
        <w:t xml:space="preserve">United Arab Emirates Abu Dhabi</w:t>
      </w:r>
      <w:r>
        <w:t xml:space="preserve">, such as those at Zayed University or the University of Abu Dhabi, is crucial for building a sustainable workforce.</w:t>
      </w:r>
    </w:p>
    <w:p>
      <w:pPr>
        <w:pStyle w:val="BodyText"/>
      </w:pPr>
      <w:r>
        <w:t xml:space="preserve">Furthermore, public awareness regarding the scope of occupational therapy needs enhancement. Many patients and even some healthcare providers still misunderstand OT, viewing it merely as physical exercise rather than a holistic discipline focused on meaningful occupation. Advocacy efforts by professional bodies are essential to educate the public and integrate OT more fully into multidisciplinary care teams.</w:t>
      </w:r>
    </w:p>
    <w:bookmarkEnd w:id="27"/>
    <w:bookmarkStart w:id="28" w:name="conclusion"/>
    <w:p>
      <w:pPr>
        <w:pStyle w:val="Heading2"/>
      </w:pPr>
      <w:r>
        <w:t xml:space="preserve">Conclusion</w:t>
      </w:r>
    </w:p>
    <w:p>
      <w:pPr>
        <w:pStyle w:val="FirstParagraph"/>
      </w:pPr>
      <w:r>
        <w:t xml:space="preserve">The role of the Occupational Therapist in</w:t>
      </w:r>
      <w:r>
        <w:t xml:space="preserve"> </w:t>
      </w:r>
      <w:r>
        <w:rPr>
          <w:bCs/>
          <w:b/>
        </w:rPr>
        <w:t xml:space="preserve">United Arab Emirates Abu Dhabi</w:t>
      </w:r>
      <w:r>
        <w:t xml:space="preserve"> </w:t>
      </w:r>
      <w:r>
        <w:t xml:space="preserve">is dynamic and multifaceted, encompassing clinical expertise, cultural sensitivity, and regulatory compliance. As the region continues to modernize its healthcare infrastructure, Occupational Therapists will play an increasingly vital role in promoting health, preventing disability, and enhancing quality of life for diverse populations. By embracing cultural competence and leveraging technological advancements,</w:t>
      </w:r>
      <w:r>
        <w:t xml:space="preserve"> </w:t>
      </w:r>
      <w:r>
        <w:rPr>
          <w:bCs/>
          <w:b/>
        </w:rPr>
        <w:t xml:space="preserve">Abu Dhabi</w:t>
      </w:r>
      <w:r>
        <w:t xml:space="preserve">'s OT professionals can contribute significantly to the realization of national health visions. Future research should focus on evaluating the efficacy of culturally adapted interventions and expanding local educational capacity to sustain this growth.</w:t>
      </w:r>
    </w:p>
    <w:bookmarkEnd w:id="28"/>
    <w:bookmarkStart w:id="29"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Sun, E., &amp; Al-Hamadi, F. (2019). Cultural considerations in pediatric occupational therapy practice in the Gulf Cooperation Council countries.</w:t>
      </w:r>
      <w:r>
        <w:t xml:space="preserve"> </w:t>
      </w:r>
      <w:r>
        <w:rPr>
          <w:iCs/>
          <w:i/>
        </w:rPr>
        <w:t xml:space="preserve">International Journal of Rehabilitation Research</w:t>
      </w:r>
      <w:r>
        <w:t xml:space="preserve">, 42(3), 189-196.</w:t>
      </w:r>
    </w:p>
    <w:p>
      <w:pPr>
        <w:numPr>
          <w:ilvl w:val="0"/>
          <w:numId w:val="1001"/>
        </w:numPr>
        <w:pStyle w:val="Compact"/>
      </w:pPr>
      <w:r>
        <w:t xml:space="preserve">Department of Health Abu Dhabi. (2023). Professional Licensing Requirements for Allied Health Professionals. DoH Abu Dhabi Publications.</w:t>
      </w:r>
    </w:p>
    <w:p>
      <w:pPr>
        <w:numPr>
          <w:ilvl w:val="0"/>
          <w:numId w:val="1001"/>
        </w:numPr>
        <w:pStyle w:val="Compact"/>
      </w:pPr>
      <w:r>
        <w:t xml:space="preserve">Hassan, A., &amp; Khan, S. (2021). Telehealth implementation in occupational therapy: Opportunities in the Middle East.</w:t>
      </w:r>
      <w:r>
        <w:t xml:space="preserve"> </w:t>
      </w:r>
      <w:r>
        <w:rPr>
          <w:iCs/>
          <w:i/>
        </w:rPr>
        <w:t xml:space="preserve">Journal of Telemedicine and e-Health</w:t>
      </w:r>
      <w:r>
        <w:t xml:space="preserve">, 27(5), 340-348.</w:t>
      </w:r>
    </w:p>
    <w:p>
      <w:pPr>
        <w:numPr>
          <w:ilvl w:val="0"/>
          <w:numId w:val="1001"/>
        </w:numPr>
        <w:pStyle w:val="Compact"/>
      </w:pPr>
      <w:r>
        <w:t xml:space="preserve">National Institute for Health Research. (2020). The impact of Vision 2030 on healthcare workforce development in Abu Dhabi.</w:t>
      </w:r>
      <w:r>
        <w:t xml:space="preserve"> </w:t>
      </w:r>
      <w:r>
        <w:rPr>
          <w:iCs/>
          <w:i/>
        </w:rPr>
        <w:t xml:space="preserve">Middle East Health Journal</w:t>
      </w:r>
      <w:r>
        <w:t xml:space="preserve">, 15(2), 112-125.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the United Arab Emirates Abu Dhabi: A Framework for Cultural Competence and Healthcare Integration</dc:title>
  <dc:creator/>
  <dc:language>en</dc:language>
  <cp:keywords/>
  <dcterms:created xsi:type="dcterms:W3CDTF">2026-07-30T09:58:41Z</dcterms:created>
  <dcterms:modified xsi:type="dcterms:W3CDTF">2026-07-30T09:58:41Z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