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Contextual</w:t>
      </w:r>
      <w:r>
        <w:t xml:space="preserve"> </w:t>
      </w:r>
      <w:r>
        <w:t xml:space="preserve">Analysis</w:t>
      </w:r>
    </w:p>
    <w:bookmarkStart w:id="27" w:name="X84802ab69fc56b30bc276f609be6ef88f4a478d"/>
    <w:p>
      <w:pPr>
        <w:pStyle w:val="Heading1"/>
      </w:pPr>
      <w:r>
        <w:t xml:space="preserve">The Evolving Role of the Occupational Therapist in United Kingdom Manchester</w:t>
      </w:r>
    </w:p>
    <w:p>
      <w:pPr>
        <w:pStyle w:val="FirstParagraph"/>
      </w:pPr>
      <w:r>
        <w:rPr>
          <w:bCs/>
          <w:b/>
        </w:rPr>
        <w:t xml:space="preserve">A Contextual Analysis of Service Delivery, Community Integration, and Health Equity in a Post-Industrial Urban Landscape</w:t>
      </w:r>
    </w:p>
    <w:bookmarkStart w:id="20" w:name="abstract"/>
    <w:p>
      <w:pPr>
        <w:pStyle w:val="Heading3"/>
      </w:pPr>
      <w:r>
        <w:rPr>
          <w:bCs/>
          <w:b/>
        </w:rPr>
        <w:t xml:space="preserve">Abstract</w:t>
      </w:r>
    </w:p>
    <w:p>
      <w:pPr>
        <w:pStyle w:val="FirstParagraph"/>
      </w:pPr>
      <w:r>
        <w:t xml:space="preserve">This article examines the multifaceted role of the Occupational Therapist within the specific socio-economic and healthcare context of United Kingdom Manchester. As a city undergoing significant regeneration and facing unique public health challenges, Manchester presents a critical case study for understanding how occupational therapy (OT) adapts to local needs. The paper explores how OTs in this region navigate the pressures on the National Health Service (NHS), address social determinants of health, and utilize community-based interventions to promote independence. By analyzing current trends in mental health support, physical rehabilitation, and social care integration, this document highlights the indispensable contribution of Occupational Therapists to improving quality of life for diverse populations in Manchester.</w:t>
      </w:r>
    </w:p>
    <w:bookmarkEnd w:id="20"/>
    <w:bookmarkStart w:id="21" w:name="introduction"/>
    <w:p>
      <w:pPr>
        <w:pStyle w:val="Heading2"/>
      </w:pPr>
      <w:r>
        <w:t xml:space="preserve">Introduction</w:t>
      </w:r>
    </w:p>
    <w:p>
      <w:pPr>
        <w:pStyle w:val="FirstParagraph"/>
      </w:pPr>
      <w:r>
        <w:t xml:space="preserve">In the contemporary healthcare landscape of the United Kingdom, the profession of occupational therapy stands as a bridge between medical necessity and human potential. Nowhere is this dynamic more pronounced than in United Kingdom Manchester, a city characterized by its rich industrial heritage, rapid urban regeneration, and distinct socio-economic disparities. For professionals seeking to understand the practical application of therapeutic principles in an urban setting, Manchester offers a compelling narrative. The Occupational Therapist serves not merely as a clinician but as an agent of social change, working tirelessly to remove barriers that prevent individuals from participating fully in society.</w:t>
      </w:r>
    </w:p>
    <w:p>
      <w:pPr>
        <w:pStyle w:val="BodyText"/>
      </w:pPr>
      <w:r>
        <w:t xml:space="preserve">The scope of occupational therapy extends beyond traditional rehabilitation. It encompasses the holistic assessment of an individual’s ability to perform meaningful activities—known as occupations—within their specific environment. In Manchester, where the housing stock varies significantly in quality and accessibility, and where mental health challenges are prevalent due to urban stressors, the role of the Occupational Therapist has evolved to become increasingly interdisciplinary. This article aims to dissect these developments, focusing on three primary pillars: physical rehabilitation in acute care settings, mental health interventions in community contexts, and the promotion of independent living amidst urban regeneration.</w:t>
      </w:r>
    </w:p>
    <w:bookmarkEnd w:id="21"/>
    <w:bookmarkStart w:id="22" w:name="Xec5486b995426cb0df802e705e0e7b6b41095fe"/>
    <w:p>
      <w:pPr>
        <w:pStyle w:val="Heading2"/>
      </w:pPr>
      <w:r>
        <w:t xml:space="preserve">The Urban Context: Manchester as a Catalyst for Change</w:t>
      </w:r>
    </w:p>
    <w:p>
      <w:pPr>
        <w:pStyle w:val="FirstParagraph"/>
      </w:pPr>
      <w:r>
        <w:t xml:space="preserve">To fully appreciate the work of an Occupational Therapist in this region, one must first understand the unique fabric of United Kingdom Manchester. As one of the most densely populated cities in Europe outside of London, Manchester faces intense pressure on its health and social care infrastructure. The city has undergone massive transformation over the last two decades, with extensive redevelopment projects aimed at revitalizing areas previously affected by deindustrialization. While these changes have improved economic opportunities for some, they have also contributed to displacement and housing instability for vulnerable groups.</w:t>
      </w:r>
    </w:p>
    <w:p>
      <w:pPr>
        <w:pStyle w:val="BodyText"/>
      </w:pPr>
      <w:r>
        <w:t xml:space="preserve">For the Occupational Therapist, this urban landscape presents both challenges and opportunities. The concentration of services in city centers can improve access to specialized care but may simultaneously isolate those without reliable transport or digital connectivity. Consequently, OTs in Manchester must be adept at navigating these systemic barriers. They often act as advocates within multidisciplinary teams, ensuring that patient-centered care is not compromised by resource limitations or bureaucratic hurdles. The unique demographic mix of the city requires practitioners to possess high levels of cultural competence and adaptability.</w:t>
      </w:r>
    </w:p>
    <w:bookmarkEnd w:id="22"/>
    <w:bookmarkStart w:id="23" w:name="X90dbb1c21870157544f067fd25218ab805942c5"/>
    <w:p>
      <w:pPr>
        <w:pStyle w:val="Heading2"/>
      </w:pPr>
      <w:r>
        <w:t xml:space="preserve">Physical Rehabilitation and Acute Care Settings</w:t>
      </w:r>
    </w:p>
    <w:p>
      <w:pPr>
        <w:pStyle w:val="FirstParagraph"/>
      </w:pPr>
      <w:r>
        <w:t xml:space="preserve">In acute hospital settings across Greater Manchester, such as those affiliated with University Hospital NHS Foundation Trust, Occupational Therapists play a pivotal role in the recovery journey for patients suffering from stroke, trauma, and surgical interventions. The primary goal in these settings is early discharge planning and functional restoration. OTs conduct rigorous assessments of mobility, dressing skills, and activities of daily living (ADLs) to determine the level of support required upon leaving the hospital.</w:t>
      </w:r>
    </w:p>
    <w:p>
      <w:pPr>
        <w:pStyle w:val="BodyText"/>
      </w:pPr>
      <w:r>
        <w:t xml:space="preserve">However, the approach in Manchester has shifted towards more integrated models of care. Recognizing that hospital discharge is not an endpoint but a transition point, OTs collaborate closely with community teams to ensure continuity of care. This involves prescribing adaptive equipment, recommending home modifications, and training family caregivers. In a city where many residents live in multi-story housing or shared accommodations common in student areas like Fallowfield or Rusholme, these practical interventions are crucial for preventing readmission and promoting long-term independence.</w:t>
      </w:r>
    </w:p>
    <w:bookmarkEnd w:id="23"/>
    <w:bookmarkStart w:id="24" w:name="mental-health-and-community-integration"/>
    <w:p>
      <w:pPr>
        <w:pStyle w:val="Heading2"/>
      </w:pPr>
      <w:r>
        <w:t xml:space="preserve">Mental Health and Community Integration</w:t>
      </w:r>
    </w:p>
    <w:p>
      <w:pPr>
        <w:pStyle w:val="FirstParagraph"/>
      </w:pPr>
      <w:r>
        <w:t xml:space="preserve">The role of the Occupational Therapist extends profoundly into the realm of mental health. In United Kingdom Manchester, where issues regarding social isolation, unemployment, and anxiety are significant public health concerns, OTs work extensively within community mental health teams. Here, the focus shifts from purely clinical symptoms to occupational engagement. The philosophy is grounded in the belief that participation in meaningful activities—whether employment, education, hobbies, or social relationships—is therapeutic in itself.</w:t>
      </w:r>
    </w:p>
    <w:p>
      <w:pPr>
        <w:pStyle w:val="BodyText"/>
      </w:pPr>
      <w:r>
        <w:t xml:space="preserve">Manchester’s vibrant arts and cultural scene provides a unique backdrop for therapeutic interventions. Some local trusts have pioneered programs that utilize community assets to support recovery. For instance, occupational therapists may facilitate group sessions in local libraries or parks, encouraging patients to re-engage with their community in low-stakes environments. This approach aligns with the "social model of disability," which posits that barriers are often created by society rather than inherent in the individual’s condition. By leveraging Manchester’s community infrastructure, OTs help individuals rebuild their identities and social networks, fostering resilience against relapse.</w:t>
      </w:r>
    </w:p>
    <w:bookmarkEnd w:id="24"/>
    <w:bookmarkStart w:id="25" w:name="addressing-health-inequities"/>
    <w:p>
      <w:pPr>
        <w:pStyle w:val="Heading2"/>
      </w:pPr>
      <w:r>
        <w:t xml:space="preserve">Addressing Health Inequities</w:t>
      </w:r>
    </w:p>
    <w:p>
      <w:pPr>
        <w:pStyle w:val="FirstParagraph"/>
      </w:pPr>
      <w:r>
        <w:t xml:space="preserve">A critical aspect of modern occupational therapy practice in Manchester is its commitment to reducing health inequalities. Research consistently shows that residents in deprived areas of Greater Manchester experience higher rates of chronic illness and lower life expectancy compared to those in wealthier suburbs. Occupational Therapists are on the front lines of addressing this disparity. They often work with marginalized populations, including the homeless, refugees, and those with severe learning disabilities.</w:t>
      </w:r>
    </w:p>
    <w:p>
      <w:pPr>
        <w:pStyle w:val="BodyText"/>
      </w:pPr>
      <w:r>
        <w:t xml:space="preserve">In these contexts, the OT acts as a navigator through complex welfare systems. They assist individuals in accessing benefits, securing appropriate housing adaptations through Disabled Facilities Grants (DFGs), and connecting with local charitable organizations. This holistic advocacy is essential because health outcomes are inextricably linked to social determinants. By addressing the root causes of occupational performance barriers—such as poverty or discrimination—the Occupational Therapist contributes to broader public health goals aligned with the Manchester Health Partnership’s objectives.</w:t>
      </w:r>
    </w:p>
    <w:bookmarkEnd w:id="25"/>
    <w:bookmarkStart w:id="26" w:name="future-directions-and-conclusion"/>
    <w:p>
      <w:pPr>
        <w:pStyle w:val="Heading2"/>
      </w:pPr>
      <w:r>
        <w:t xml:space="preserve">Future Directions and Conclusion</w:t>
      </w:r>
    </w:p>
    <w:p>
      <w:pPr>
        <w:pStyle w:val="FirstParagraph"/>
      </w:pPr>
      <w:r>
        <w:t xml:space="preserve">Looking ahead, the profession of occupational therapy in United Kingdom Manchester is poised for further evolution. The increasing reliance on digital health technologies offers new avenues for remote assessment and intervention, potentially expanding reach to rural areas surrounding the city or homebound individuals within urban centers. However, this must be balanced with the risk of widening the digital divide.</w:t>
      </w:r>
    </w:p>
    <w:p>
      <w:pPr>
        <w:pStyle w:val="BodyText"/>
      </w:pPr>
      <w:r>
        <w:t xml:space="preserve">Furthermore, there is a growing emphasis on preventive care. Occupational Therapists are increasingly involved in primary care settings, working to maintain independence before health crises occur. This proactive stance is vital for sustaining an aging population and managing long-term conditions within limited NHS budgets.</w:t>
      </w:r>
    </w:p>
    <w:p>
      <w:pPr>
        <w:pStyle w:val="BodyText"/>
      </w:pPr>
      <w:r>
        <w:t xml:space="preserve">In conclusion, the Occupational Therapist in United Kingdom Manchester plays a versatile and essential role in the healthcare ecosystem. From acute rehabilitation wards to community mental health hubs, these professionals embody the intersection of clinical expertise and social advocacy. They respond dynamically to the unique challenges posed by Manchester’s urban environment, ensuring that individuals with impairments or disabilities can lead fulfilling, independent lives. As the city continues to develop, so too must the strategies employed by OTs, always keeping at their core the fundamental tenet of occupational therapy: enabling people to live life to its fullest through meaningful activity.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United Kingdom Manchester: A Contextual Analysis</dc:title>
  <dc:creator/>
  <dc:language>en</dc:language>
  <cp:keywords/>
  <dcterms:created xsi:type="dcterms:W3CDTF">2026-07-29T13:24:31Z</dcterms:created>
  <dcterms:modified xsi:type="dcterms:W3CDTF">2026-07-29T13:24:31Z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