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Scope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Policy,</w:t>
      </w:r>
      <w:r>
        <w:t xml:space="preserve"> </w:t>
      </w:r>
      <w:r>
        <w:t xml:space="preserve">and</w:t>
      </w:r>
      <w:r>
        <w:t xml:space="preserve"> </w:t>
      </w:r>
      <w:r>
        <w:t xml:space="preserve">Patient</w:t>
      </w:r>
      <w:r>
        <w:t xml:space="preserve"> </w:t>
      </w:r>
      <w:r>
        <w:t xml:space="preserve">Outcomes</w:t>
      </w:r>
      <w:r>
        <w:t xml:space="preserve"> </w:t>
      </w:r>
      <w:r>
        <w:t xml:space="preserve">in</w:t>
      </w:r>
      <w:r>
        <w:t xml:space="preserve"> </w:t>
      </w:r>
      <w:r>
        <w:t xml:space="preserve">New</w:t>
      </w:r>
      <w:r>
        <w:t xml:space="preserve"> </w:t>
      </w:r>
      <w:r>
        <w:t xml:space="preserve">York</w:t>
      </w:r>
      <w:r>
        <w:t xml:space="preserve"> </w:t>
      </w:r>
      <w:r>
        <w:t xml:space="preserve">City</w:t>
      </w:r>
    </w:p>
    <w:bookmarkStart w:id="29" w:name="Xfacd8e9ce38ba0ace59f3993a655d37b1ca12ce"/>
    <w:p>
      <w:pPr>
        <w:pStyle w:val="Heading1"/>
      </w:pPr>
      <w:r>
        <w:t xml:space="preserve">The Evolving Scope of Occupational Therapy in the Urban Landscape</w:t>
      </w:r>
    </w:p>
    <w:p>
      <w:pPr>
        <w:pStyle w:val="FirstParagraph"/>
      </w:pPr>
      <w:r>
        <w:rPr>
          <w:bCs/>
          <w:b/>
        </w:rPr>
        <w:t xml:space="preserve">A Critical Analysis of Practice, Policy, and Patient Outcomes in New York City</w:t>
      </w:r>
    </w:p>
    <w:p>
      <w:pPr>
        <w:pStyle w:val="BodyText"/>
      </w:pPr>
      <w:r>
        <w:rPr>
          <w:iCs/>
          <w:i/>
        </w:rPr>
        <w:t xml:space="preserve">Department of Rehabilitation Sciences, Columbia University Irving Medical Center</w:t>
      </w:r>
      <w:r>
        <w:br/>
      </w:r>
      <w:r>
        <w:rPr>
          <w:iCs/>
          <w:i/>
        </w:rPr>
        <w:t xml:space="preserve">New York, NY 10032</w:t>
      </w:r>
    </w:p>
    <w:bookmarkStart w:id="20" w:name="abstract"/>
    <w:p>
      <w:pPr>
        <w:pStyle w:val="Heading2"/>
      </w:pPr>
      <w:r>
        <w:t xml:space="preserve">Abstract</w:t>
      </w:r>
    </w:p>
    <w:p>
      <w:pPr>
        <w:pStyle w:val="FirstParagraph"/>
      </w:pPr>
      <w:r>
        <w:t xml:space="preserve">This article examines the unique challenges and opportunities facing Occupational Therapists (OTs) practicing within the dense metropolitan framework of New York City, United States. As a global hub for healthcare innovation and demographic diversity, New York City presents a distinct context for occupational performance assessment and intervention. This paper explores the intersection of urban environmental stressors, socioeconomic disparities, and regulatory frameworks that define contemporary OT practice in this region. By analyzing clinical case trends, public health data from the NYC Department of Health and Mental Hygiene, and current reimbursement policies under Medicaid and private insurance in New York State, we argue that Occupational Therapy has become an essential component of urban public health infrastructure. The findings suggest that OTs must adopt culturally responsive, environment-focused interventions to address the specific occupational injustices prevalent in one-person households, high-density living situations, and aging populations within the five boroughs.</w:t>
      </w:r>
    </w:p>
    <w:bookmarkEnd w:id="20"/>
    <w:bookmarkStart w:id="21" w:name="introduction"/>
    <w:p>
      <w:pPr>
        <w:pStyle w:val="Heading2"/>
      </w:pPr>
      <w:r>
        <w:t xml:space="preserve">Introduction</w:t>
      </w:r>
    </w:p>
    <w:p>
      <w:pPr>
        <w:pStyle w:val="FirstParagraph"/>
      </w:pPr>
      <w:r>
        <w:t xml:space="preserve">The role of the Occupational Therapist (OT) has transcended traditional clinical boundaries to become a critical element in addressing complex health disparities in urban centers. In the United States, particularly within New York City, the demand for occupational therapy services has surged due to shifting demographics, an aging population seeking independent living options in high-rise apartments, and a rise in chronic conditions exacerbated by urban stressors. New York City stands as a unique laboratory for healthcare delivery; it is characterized by extreme socioeconomic stratification, unparalleled cultural diversity, and a compact physical environment that profoundly impacts daily living activities.</w:t>
      </w:r>
    </w:p>
    <w:p>
      <w:pPr>
        <w:pStyle w:val="BodyText"/>
      </w:pPr>
      <w:r>
        <w:t xml:space="preserve">For the Occupational Therapist practicing in New York City, the "occupation" of daily living is not merely a matter of personal choice but is heavily constrained or facilitated by the built environment. From navigating subway systems to accessing adaptive housing modifications in pre-war buildings, OTs must possess specialized knowledge of urban infrastructure. This article aims to delineate the specific competencies required for OTs in this region and analyze how local policy and public health initiatives shape therapeutic interventions.</w:t>
      </w:r>
    </w:p>
    <w:bookmarkEnd w:id="21"/>
    <w:bookmarkStart w:id="22" w:name="X4109b3817da894c83d273d261b5706d674aa037"/>
    <w:p>
      <w:pPr>
        <w:pStyle w:val="Heading2"/>
      </w:pPr>
      <w:r>
        <w:t xml:space="preserve">The Urban Determinants of Health: Contextualizing Practice</w:t>
      </w:r>
    </w:p>
    <w:p>
      <w:pPr>
        <w:pStyle w:val="FirstParagraph"/>
      </w:pPr>
      <w:r>
        <w:t xml:space="preserve">In New York City, health outcomes are inextricably linked to environmental factors. Unlike rural settings or suburban environments, the density of NYC forces a re-evaluation of standard occupational therapy assessments. For instance, the concept of "home" often involves limited square footage, shared facilities in multi-unit dwellings, and vertical accessibility issues via elevators rather than ramps. The Occupational Therapist must therefore adapt intervention strategies to these physical realities.</w:t>
      </w:r>
    </w:p>
    <w:p>
      <w:pPr>
        <w:pStyle w:val="BodyText"/>
      </w:pPr>
      <w:r>
        <w:t xml:space="preserve">Data from the New York City Department of Health indicates that neighborhoods with lower socioeconomic status exhibit higher rates of diabetes, hypertension, and mental health disorders. For the OT, this translates to a need for community-based interventions rather than solely clinic-based care. The therapist acts as a liaison between medical institutions and community resources, such as senior centers in Brooklyn or rehabilitation hubs in the Bronx. This shift requires OTs to understand the public transportation network's accessibility features, which is crucial for clients with mobility impairments aiming to maintain social participation—a core domain of occupational therapy.</w:t>
      </w:r>
    </w:p>
    <w:bookmarkEnd w:id="22"/>
    <w:bookmarkStart w:id="23" w:name="X020c52b3601ce540d8b233a3e98eab89e1399a3"/>
    <w:p>
      <w:pPr>
        <w:pStyle w:val="Heading2"/>
      </w:pPr>
      <w:r>
        <w:t xml:space="preserve">Cultural Competence and Linguistic Diversity</w:t>
      </w:r>
    </w:p>
    <w:p>
      <w:pPr>
        <w:pStyle w:val="FirstParagraph"/>
      </w:pPr>
      <w:r>
        <w:t xml:space="preserve">New York City is one of the most linguistically diverse cities in the world, with over 800 languages spoken. For an Occupational Therapist, this diversity necessitates a rigorous commitment to cultural humility and linguistic accessibility. Standard assessment tools developed for English-speaking populations may not be valid for clients from non-Western backgrounds where concepts of independence, family role hierarchy, and spiritual practice differ significantly.</w:t>
      </w:r>
    </w:p>
    <w:p>
      <w:pPr>
        <w:pStyle w:val="BodyText"/>
      </w:pPr>
      <w:r>
        <w:t xml:space="preserve">Clinical reports suggest that OTs in NYC who utilize certified medical interpreters and employ culturally adapted goal-setting frameworks report higher client satisfaction and better adherence to treatment plans. For example, in communities with strong extended-family structures prevalent in parts of Queens or the Bronx, therapeutic goals may focus on family-mediated care rather than individual independence alone. The Occupational Therapist must therefore navigate these cultural nuances while adhering to the ethical standards set by the American Occupational Therapy Association (AOTA), ensuring that care is both effective and respectful of diverse value systems.</w:t>
      </w:r>
    </w:p>
    <w:bookmarkEnd w:id="23"/>
    <w:bookmarkStart w:id="24" w:name="X2a03c17d4ef8a0eed78ce8ef815f7e210dfd4d1"/>
    <w:p>
      <w:pPr>
        <w:pStyle w:val="Heading2"/>
      </w:pPr>
      <w:r>
        <w:t xml:space="preserve">Economic Barriers and Reimbursement Challenges</w:t>
      </w:r>
    </w:p>
    <w:p>
      <w:pPr>
        <w:pStyle w:val="FirstParagraph"/>
      </w:pPr>
      <w:r>
        <w:t xml:space="preserve">The financial landscape for healthcare in New York State presents significant challenges. While Medicaid expansion has improved access for many residents, coverage limits for home health services can be restrictive. Occupational Therapists in the public sector often face high caseloads with limited resources for durable medical equipment or home modification supplies. Consequently, OTs must become adept at resource advocacy and creative problem-solving.</w:t>
      </w:r>
    </w:p>
    <w:p>
      <w:pPr>
        <w:pStyle w:val="BodyText"/>
      </w:pPr>
      <w:r>
        <w:t xml:space="preserve">Furthermore, the cost of living in New York City affects both patients and providers. Many OT practitioners commute from outer boroughs or neighboring states, impacting workforce retention in urban clinics. Additionally, for patients with temporary disabilities (e.g., post-surgical recovery), the high cost of urban housing makes returning to work or school a pressing priority. This economic pressure accelerates the pace of therapy, requiring efficient, outcome-driven interventions that demonstrate quick functional gains to facilitate a return to employment or academic performance.</w:t>
      </w:r>
    </w:p>
    <w:bookmarkEnd w:id="24"/>
    <w:bookmarkStart w:id="25" w:name="Xc0dfe28bc37cc1dc213efe06192000ab96aac22"/>
    <w:p>
      <w:pPr>
        <w:pStyle w:val="Heading2"/>
      </w:pPr>
      <w:r>
        <w:t xml:space="preserve">The Role of Telehealth and Digital Equity</w:t>
      </w:r>
    </w:p>
    <w:p>
      <w:pPr>
        <w:pStyle w:val="FirstParagraph"/>
      </w:pPr>
      <w:r>
        <w:t xml:space="preserve">The pandemic accelerated the adoption of telehealth services for Occupational Therapists across the United States. In New York City, this shift has been uneven due to the "digital divide." While many residents have access to high-speed internet and smartphones, elderly populations in areas like Staten Island or older adult communities in Manhattan may lack digital literacy or reliable connectivity.</w:t>
      </w:r>
    </w:p>
    <w:p>
      <w:pPr>
        <w:pStyle w:val="BodyText"/>
      </w:pPr>
      <w:r>
        <w:t xml:space="preserve">The OT community in NYC has responded by developing hybrid models of care. Telehealth allows for mental health support, cognitive training, and caregiver education to continue seamlessly during disruptions. However, the Occupational Therapist must also assess digital access as part of the occupational profile. Providing a tablet or teaching smartphone usage becomes an intervention goal in itself, recognizing technology participation as a vital modern occupation.</w:t>
      </w:r>
    </w:p>
    <w:bookmarkEnd w:id="25"/>
    <w:bookmarkStart w:id="26" w:name="future-directions-and-recommendations"/>
    <w:p>
      <w:pPr>
        <w:pStyle w:val="Heading2"/>
      </w:pPr>
      <w:r>
        <w:t xml:space="preserve">Future Directions and Recommendations</w:t>
      </w:r>
    </w:p>
    <w:p>
      <w:pPr>
        <w:pStyle w:val="FirstParagraph"/>
      </w:pPr>
      <w:r>
        <w:t xml:space="preserve">To enhance the efficacy of Occupational Therapy in New York City, several strategic directions are recommended. First, academic institutions producing OT graduates in the region should integrate specific coursework on urban environmental barriers and NYC-specific public health policies. Second, clinical practice guidelines should emphasize interdisciplinary collaboration with urban planners and housing authorities to advocate for accessible infrastructure. Third, there is a need for more localized research documenting the efficacy of community-based OT interventions in reducing hospital readmissions among diverse populations in New York State.</w:t>
      </w:r>
    </w:p>
    <w:bookmarkEnd w:id="26"/>
    <w:bookmarkStart w:id="27" w:name="conclusion"/>
    <w:p>
      <w:pPr>
        <w:pStyle w:val="Heading2"/>
      </w:pPr>
      <w:r>
        <w:t xml:space="preserve">Conclusion</w:t>
      </w:r>
    </w:p>
    <w:p>
      <w:pPr>
        <w:pStyle w:val="FirstParagraph"/>
      </w:pPr>
      <w:r>
        <w:t xml:space="preserve">The Occupational Therapist practicing in New York City operates at the nexus of clinical medicine, social justice, and urban planning. The unique constraints and opportunities of this metropolis require a specialized skill set that extends beyond traditional therapeutic techniques. By addressing environmental barriers, respecting cultural diversity, and navigating complex economic systems, OTs play a pivotal role in promoting health equity and functional independence for New Yorkers. As the city continues to evolve, so too must the profession of Occupational Therapy, ensuring that it remains responsive to the dynamic needs of its urban population.</w:t>
      </w:r>
    </w:p>
    <w:bookmarkEnd w:id="27"/>
    <w:bookmarkStart w:id="28" w:name="references"/>
    <w:p>
      <w:pPr>
        <w:pStyle w:val="Heading2"/>
      </w:pPr>
      <w:r>
        <w:t xml:space="preserve">References</w:t>
      </w:r>
    </w:p>
    <w:p>
      <w:pPr>
        <w:numPr>
          <w:ilvl w:val="0"/>
          <w:numId w:val="1001"/>
        </w:numPr>
        <w:pStyle w:val="Compact"/>
      </w:pPr>
      <w:r>
        <w:t xml:space="preserve">American Occupational Therapy Association. (2020). *Occupational Therapy Practice Framework: Domain and Process* (4th ed.). American Journal of Occupational Therapy.</w:t>
      </w:r>
    </w:p>
    <w:p>
      <w:pPr>
        <w:numPr>
          <w:ilvl w:val="0"/>
          <w:numId w:val="1001"/>
        </w:numPr>
        <w:pStyle w:val="Compact"/>
      </w:pPr>
      <w:r>
        <w:t xml:space="preserve">New York City Department of Health and Mental Hygiene. (2023). *Community Health Profiles: Analyzing the Data for NYC's 59 Community Districts*. NYC.gov.</w:t>
      </w:r>
    </w:p>
    <w:p>
      <w:pPr>
        <w:numPr>
          <w:ilvl w:val="0"/>
          <w:numId w:val="1001"/>
        </w:numPr>
        <w:pStyle w:val="Compact"/>
      </w:pPr>
      <w:r>
        <w:t xml:space="preserve">Morgan, D., &amp; Cohen, L. (2018). *Urban Aging and Housing: Implications for Occupational Therapy Practice*. Journal of Urban Health, 95(4), 43-58.</w:t>
      </w:r>
    </w:p>
    <w:p>
      <w:pPr>
        <w:numPr>
          <w:ilvl w:val="0"/>
          <w:numId w:val="1001"/>
        </w:numPr>
        <w:pStyle w:val="Compact"/>
      </w:pPr>
      <w:r>
        <w:t xml:space="preserve">New York State Department of Health. (2022). *Medicaid Home and Community Based Services: Policy Manual*. Albany, NY.</w:t>
      </w:r>
    </w:p>
    <w:p>
      <w:pPr>
        <w:numPr>
          <w:ilvl w:val="0"/>
          <w:numId w:val="1001"/>
        </w:numPr>
        <w:pStyle w:val="Compact"/>
      </w:pPr>
      <w:r>
        <w:t xml:space="preserve">Schwartz, Z., &amp; Smith, J. (2019). *Cultural Humility in Urban Rehabilitation Settings*. American Journal of Occupational Therapy, 73(6), 7306205140.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Scope of Occupational Therapy in the Urban Landscape: A Critical Analysis of Practice, Policy, and Patient Outcomes in New York City</dc:title>
  <dc:creator/>
  <cp:keywords/>
  <dcterms:created xsi:type="dcterms:W3CDTF">2026-07-29T19:40:33Z</dcterms:created>
  <dcterms:modified xsi:type="dcterms:W3CDTF">2026-07-29T19:40:33Z</dcterms:modified>
</cp:coreProperties>
</file>

<file path=docProps/custom.xml><?xml version="1.0" encoding="utf-8"?>
<Properties xmlns="http://schemas.openxmlformats.org/officeDocument/2006/custom-properties" xmlns:vt="http://schemas.openxmlformats.org/officeDocument/2006/docPropsVTypes"/>
</file>