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Tashkent’s</w:t>
      </w:r>
      <w:r>
        <w:t xml:space="preserve"> </w:t>
      </w:r>
      <w:r>
        <w:t xml:space="preserve">Healthcare</w:t>
      </w:r>
      <w:r>
        <w:t xml:space="preserve"> </w:t>
      </w:r>
      <w:r>
        <w:t xml:space="preserve">Landscape</w:t>
      </w:r>
    </w:p>
    <w:bookmarkStart w:id="32" w:name="X4f880a5a5a6b980b67496562a54572dfa60e748"/>
    <w:p>
      <w:pPr>
        <w:pStyle w:val="Heading1"/>
      </w:pPr>
      <w:r>
        <w:t xml:space="preserve">The Emergence and Integration of Occupational Therapy in Uzbekistan: A Strategic Analysis for Tashkent’s Healthcare Landscape</w:t>
      </w:r>
    </w:p>
    <w:p>
      <w:pPr>
        <w:pStyle w:val="FirstParagraph"/>
      </w:pPr>
      <w:r>
        <w:rPr>
          <w:bCs/>
          <w:b/>
        </w:rPr>
        <w:t xml:space="preserve">[Author Name Placeholder], PhD</w:t>
      </w:r>
      <w:r>
        <w:br/>
      </w:r>
      <w:r>
        <w:rPr>
          <w:bCs/>
          <w:b/>
        </w:rPr>
        <w:t xml:space="preserve">Dpt. of Public Health &amp; Rehabilitation Sciences</w:t>
      </w:r>
      <w:r>
        <w:br/>
      </w:r>
      <w:r>
        <w:rPr>
          <w:bCs/>
          <w:b/>
        </w:rPr>
        <w:t xml:space="preserve">Institutional Affiliation: Tashkent Medical Academy / International Partner Institution</w:t>
      </w:r>
    </w:p>
    <w:bookmarkStart w:id="20" w:name="abstract"/>
    <w:p>
      <w:pPr>
        <w:pStyle w:val="Heading2"/>
      </w:pPr>
      <w:r>
        <w:t xml:space="preserve">Abstract</w:t>
      </w:r>
    </w:p>
    <w:p>
      <w:pPr>
        <w:pStyle w:val="FirstParagraph"/>
      </w:pPr>
      <w:r>
        <w:t xml:space="preserve">This article examines the nascent but rapidly evolving field of Occupational Therapy (OT) within the Republic of Uzbekistan, with a specific focus on its implementation in the capital city, Tashkent. As Uzbekistan undergoes significant healthcare reforms aimed at aligning with international standards of care, the need for specialized rehabilitation professions has become increasingly apparent. This paper explores the current state of OT practice in Tashkent, analyzing the gaps between existing medical models and patient-centered care requirements. It discusses the demographic shifts, including an aging population and increasing prevalence of non-communicable diseases, which necessitate a robust occupational therapy framework. Furthermore, it addresses educational challenges, regulatory hurdles, and cultural considerations unique to Central Asia. The study concludes with strategic recommendations for integrating OT into the national health system in Tashkent to enhance quality of life for individuals with disabilities and chronic conditions.</w:t>
      </w:r>
    </w:p>
    <w:p>
      <w:pPr>
        <w:pStyle w:val="BodyText"/>
      </w:pPr>
      <w:r>
        <w:rPr>
          <w:bCs/>
          <w:b/>
        </w:rPr>
        <w:t xml:space="preserve">Keywords:</w:t>
      </w:r>
      <w:r>
        <w:t xml:space="preserve"> </w:t>
      </w:r>
      <w:r>
        <w:t xml:space="preserve">Occupational Therapy, Uzbekistan, Tashkent, Rehabilitation, Healthcare Reform, Disability Inclusion.</w:t>
      </w:r>
    </w:p>
    <w:bookmarkEnd w:id="20"/>
    <w:bookmarkStart w:id="21" w:name="i.-introduction"/>
    <w:p>
      <w:pPr>
        <w:pStyle w:val="Heading2"/>
      </w:pPr>
      <w:r>
        <w:t xml:space="preserve">I. Introduction</w:t>
      </w:r>
    </w:p>
    <w:p>
      <w:pPr>
        <w:pStyle w:val="FirstParagraph"/>
      </w:pPr>
      <w:r>
        <w:t xml:space="preserve">The landscape of healthcare in Central Asia is undergoing a profound transformation. For decades post-Soviet independence, the medical infrastructure in Uzbekistan remained largely institutionalized and biomedically focused, prioritizing acute care over holistic rehabilitation and community integration. However, recent legislative reforms have signaled a shift toward patient-centered models that emphasize functional independence and social participation. In this context, Occupational Therapy (OT) emerges as a critical yet underdeveloped discipline essential for modern healthcare delivery.</w:t>
      </w:r>
    </w:p>
    <w:p>
      <w:pPr>
        <w:pStyle w:val="BodyText"/>
      </w:pPr>
      <w:r>
        <w:t xml:space="preserve">This article specifically addresses the context of</w:t>
      </w:r>
      <w:r>
        <w:t xml:space="preserve"> </w:t>
      </w:r>
      <w:r>
        <w:rPr>
          <w:bCs/>
          <w:b/>
        </w:rPr>
        <w:t xml:space="preserve">Tashkent</w:t>
      </w:r>
      <w:r>
        <w:t xml:space="preserve">, the political, economic, and cultural heart of</w:t>
      </w:r>
      <w:r>
        <w:t xml:space="preserve"> </w:t>
      </w:r>
      <w:r>
        <w:rPr>
          <w:bCs/>
          <w:b/>
        </w:rPr>
        <w:t xml:space="preserve">Uzbekistan</w:t>
      </w:r>
      <w:r>
        <w:t xml:space="preserve">. As the capital hosts the highest concentration of specialized medical facilities, tertiary care hospitals, and educational institutions in the country, Tashkent serves as a primary testing ground for healthcare innovations. The introduction of</w:t>
      </w:r>
      <w:r>
        <w:t xml:space="preserve"> </w:t>
      </w:r>
      <w:r>
        <w:rPr>
          <w:bCs/>
          <w:b/>
        </w:rPr>
        <w:t xml:space="preserve">Occupational Therapy</w:t>
      </w:r>
      <w:r>
        <w:t xml:space="preserve"> </w:t>
      </w:r>
      <w:r>
        <w:t xml:space="preserve">principles here is not merely an academic exercise but a pragmatic necessity to address the growing demands of an aging population and survivors of various trauma-induced disabilities.</w:t>
      </w:r>
    </w:p>
    <w:bookmarkEnd w:id="21"/>
    <w:bookmarkStart w:id="24" w:name="Xfe9ee3c8835edff68363453241707272e05cbb1"/>
    <w:p>
      <w:pPr>
        <w:pStyle w:val="Heading2"/>
      </w:pPr>
      <w:r>
        <w:t xml:space="preserve">II. The Current Healthcare Context in Tashkent</w:t>
      </w:r>
    </w:p>
    <w:bookmarkStart w:id="22" w:name="X25b9f62e432f935004480da679c9a29dd9e1a9b"/>
    <w:p>
      <w:pPr>
        <w:pStyle w:val="Heading3"/>
      </w:pPr>
      <w:r>
        <w:t xml:space="preserve">A. Demographic Pressures and Epidemiological Transition</w:t>
      </w:r>
    </w:p>
    <w:p>
      <w:pPr>
        <w:pStyle w:val="FirstParagraph"/>
      </w:pPr>
      <w:r>
        <w:rPr>
          <w:bCs/>
          <w:b/>
        </w:rPr>
        <w:t xml:space="preserve">Tashkent</w:t>
      </w:r>
      <w:r>
        <w:t xml:space="preserve">, with a metropolitan population exceeding three million, faces complex health challenges similar to those seen in developed nations but occurring within a developing economic framework. The epidemiological transition in</w:t>
      </w:r>
      <w:r>
        <w:t xml:space="preserve"> </w:t>
      </w:r>
      <w:r>
        <w:rPr>
          <w:bCs/>
          <w:b/>
        </w:rPr>
        <w:t xml:space="preserve">Uzbekistan</w:t>
      </w:r>
      <w:r>
        <w:t xml:space="preserve"> </w:t>
      </w:r>
      <w:r>
        <w:t xml:space="preserve">has led to a rise in non-communicable diseases (NCDs), such as cardiovascular disorders and diabetes, which often result in long-term disabilities. Concurrently, the population is aging, leading to increased cases of dementia and mobility issues. Traditional medical models in Tashkent’s clinics are ill-equipped to address the functional limitations associated with these conditions.</w:t>
      </w:r>
    </w:p>
    <w:bookmarkEnd w:id="22"/>
    <w:bookmarkStart w:id="23" w:name="b.-the-gap-in-rehabilitation-services"/>
    <w:p>
      <w:pPr>
        <w:pStyle w:val="Heading3"/>
      </w:pPr>
      <w:r>
        <w:t xml:space="preserve">B. The Gap in Rehabilitation Services</w:t>
      </w:r>
    </w:p>
    <w:p>
      <w:pPr>
        <w:pStyle w:val="FirstParagraph"/>
      </w:pPr>
      <w:r>
        <w:t xml:space="preserve">Currently, rehabilitation services in</w:t>
      </w:r>
      <w:r>
        <w:t xml:space="preserve"> </w:t>
      </w:r>
      <w:r>
        <w:rPr>
          <w:bCs/>
          <w:b/>
        </w:rPr>
        <w:t xml:space="preserve">Tashkent</w:t>
      </w:r>
      <w:r>
        <w:t xml:space="preserve"> </w:t>
      </w:r>
      <w:r>
        <w:t xml:space="preserve">are predominantly physiotherapy-driven, focusing on physical restoration of movement. However, there is a significant void regarding the daily functional aspects of living—activities of daily living (ADLs), instrumental ADLs, work productivity, and leisure. This gap highlights the urgent need for</w:t>
      </w:r>
      <w:r>
        <w:t xml:space="preserve"> </w:t>
      </w:r>
      <w:r>
        <w:rPr>
          <w:bCs/>
          <w:b/>
        </w:rPr>
        <w:t xml:space="preserve">Occupational Therapists</w:t>
      </w:r>
      <w:r>
        <w:t xml:space="preserve"> </w:t>
      </w:r>
      <w:r>
        <w:t xml:space="preserve">who can bridge the divide between clinical recovery and community reintegration. Without OT, patients may regain physical strength but fail to regain their ability to participate meaningfully in society.</w:t>
      </w:r>
    </w:p>
    <w:bookmarkEnd w:id="23"/>
    <w:bookmarkEnd w:id="24"/>
    <w:bookmarkStart w:id="27" w:name="X36c29412c39a801a04be2cb221a1f4621776d61"/>
    <w:p>
      <w:pPr>
        <w:pStyle w:val="Heading2"/>
      </w:pPr>
      <w:r>
        <w:t xml:space="preserve">III. Educational Infrastructure and Professional Development</w:t>
      </w:r>
    </w:p>
    <w:bookmarkStart w:id="25" w:name="a.-establishing-academic-foundations"/>
    <w:p>
      <w:pPr>
        <w:pStyle w:val="Heading3"/>
      </w:pPr>
      <w:r>
        <w:t xml:space="preserve">A. Establishing Academic Foundations</w:t>
      </w:r>
    </w:p>
    <w:p>
      <w:pPr>
        <w:pStyle w:val="FirstParagraph"/>
      </w:pPr>
      <w:r>
        <w:t xml:space="preserve">The establishment of a dedicated occupational therapy profession in</w:t>
      </w:r>
      <w:r>
        <w:t xml:space="preserve"> </w:t>
      </w:r>
      <w:r>
        <w:rPr>
          <w:bCs/>
          <w:b/>
        </w:rPr>
        <w:t xml:space="preserve">Uzbekistan</w:t>
      </w:r>
      <w:r>
        <w:t xml:space="preserve"> </w:t>
      </w:r>
      <w:r>
        <w:t xml:space="preserve">requires a robust educational foundation. Historically, medical education in Tashkent has been rigidly hierarchical. Recent efforts by local universities, such as the First Tashkent State Medical Institute and the Uzbek Medical University named after S.I. Allamurodov, have begun to incorporate modules on rehabilitation sciences into nursing and physical therapy curricula.</w:t>
      </w:r>
    </w:p>
    <w:p>
      <w:pPr>
        <w:pStyle w:val="BodyText"/>
      </w:pPr>
      <w:r>
        <w:t xml:space="preserve">However, specialized degree programs in</w:t>
      </w:r>
      <w:r>
        <w:t xml:space="preserve"> </w:t>
      </w:r>
      <w:r>
        <w:rPr>
          <w:bCs/>
          <w:b/>
        </w:rPr>
        <w:t xml:space="preserve">Occupational Therapy</w:t>
      </w:r>
      <w:r>
        <w:t xml:space="preserve"> </w:t>
      </w:r>
      <w:r>
        <w:t xml:space="preserve">are still in their infancy. The development of a national curriculum must adhere to international standards set by bodies such as the World Federation of Occupational Therapists (WFOT). This involves not only teaching technical skills but also instilling a philosophical framework that values client-centered care, evidence-based practice, and ethical engagement.</w:t>
      </w:r>
    </w:p>
    <w:bookmarkEnd w:id="25"/>
    <w:bookmarkStart w:id="26" w:name="X3e8d5ce171eb0a262fce98db0cb72648594444c"/>
    <w:p>
      <w:pPr>
        <w:pStyle w:val="Heading3"/>
      </w:pPr>
      <w:r>
        <w:t xml:space="preserve">B. International Collaboration and Capacity Building</w:t>
      </w:r>
    </w:p>
    <w:p>
      <w:pPr>
        <w:pStyle w:val="FirstParagraph"/>
      </w:pPr>
      <w:r>
        <w:t xml:space="preserve">To accelerate this process, collaboration between Tashkent institutions and international universities is vital. Partnerships with institutions in Europe, North America, and neighboring Asian countries can facilitate faculty exchange programs, joint research initiatives, and the adoption of standardized competency frameworks. For</w:t>
      </w:r>
      <w:r>
        <w:t xml:space="preserve"> </w:t>
      </w:r>
      <w:r>
        <w:rPr>
          <w:bCs/>
          <w:b/>
        </w:rPr>
        <w:t xml:space="preserve">Tashkent</w:t>
      </w:r>
      <w:r>
        <w:t xml:space="preserve">, serving as a regional hub for Central Asia implies a responsibility to lead this educational transformation.</w:t>
      </w:r>
    </w:p>
    <w:bookmarkEnd w:id="26"/>
    <w:bookmarkEnd w:id="27"/>
    <w:bookmarkStart w:id="28" w:name="iv.-cultural-considerations-in-tashkent"/>
    <w:p>
      <w:pPr>
        <w:pStyle w:val="Heading2"/>
      </w:pPr>
      <w:r>
        <w:t xml:space="preserve">IV. Cultural Considerations in Tashkent</w:t>
      </w:r>
    </w:p>
    <w:p>
      <w:pPr>
        <w:pStyle w:val="FirstParagraph"/>
      </w:pPr>
      <w:r>
        <w:t xml:space="preserve">The implementation of</w:t>
      </w:r>
      <w:r>
        <w:t xml:space="preserve"> </w:t>
      </w:r>
      <w:r>
        <w:rPr>
          <w:bCs/>
          <w:b/>
        </w:rPr>
        <w:t xml:space="preserve">Occupational Therapy</w:t>
      </w:r>
      <w:r>
        <w:t xml:space="preserve"> </w:t>
      </w:r>
      <w:r>
        <w:t xml:space="preserve">in</w:t>
      </w:r>
      <w:r>
        <w:t xml:space="preserve"> </w:t>
      </w:r>
      <w:r>
        <w:rPr>
          <w:bCs/>
          <w:b/>
        </w:rPr>
        <w:t xml:space="preserve">Tashkent</w:t>
      </w:r>
      <w:r>
        <w:br/>
      </w:r>
      <w:r>
        <w:t xml:space="preserve">/Uzbekistan cannot be divorced from its rich cultural context. Family dynamics play a pivotal role in healthcare decisions, often prioritizing collective well-being over individual autonomy. Therapists must navigate these cultural nuances by engaging family members as active partners in the rehabilitation process.</w:t>
      </w:r>
    </w:p>
    <w:p>
      <w:pPr>
        <w:pStyle w:val="BodyText"/>
      </w:pPr>
      <w:r>
        <w:t xml:space="preserve">Furthermore, societal perceptions of disability in</w:t>
      </w:r>
      <w:r>
        <w:t xml:space="preserve"> </w:t>
      </w:r>
      <w:r>
        <w:rPr>
          <w:bCs/>
          <w:b/>
        </w:rPr>
        <w:t xml:space="preserve">Uzbekistan</w:t>
      </w:r>
      <w:r>
        <w:br/>
      </w:r>
      <w:r>
        <w:t xml:space="preserve">/Tashkent are slowly evolving from stigmatization toward inclusion. OT practitioners serve as advocates, working to change public perception by demonstrating how adaptive technologies and environmental modifications can empower individuals with disabilities to contribute to their households and communities.</w:t>
      </w:r>
    </w:p>
    <w:bookmarkEnd w:id="28"/>
    <w:bookmarkStart w:id="29" w:name="Xd4fb9808e93a44c89154dec7317365f6be74c11"/>
    <w:p>
      <w:pPr>
        <w:pStyle w:val="Heading2"/>
      </w:pPr>
      <w:r>
        <w:t xml:space="preserve">V. Strategic Recommendations for Integration</w:t>
      </w:r>
    </w:p>
    <w:p>
      <w:pPr>
        <w:pStyle w:val="FirstParagraph"/>
      </w:pPr>
      <w:r>
        <w:t xml:space="preserve">To successfully integrate</w:t>
      </w:r>
      <w:r>
        <w:t xml:space="preserve"> </w:t>
      </w:r>
      <w:r>
        <w:rPr>
          <w:bCs/>
          <w:b/>
        </w:rPr>
        <w:t xml:space="preserve">Occupational Therapy</w:t>
      </w:r>
      <w:r>
        <w:br/>
      </w:r>
      <w:r>
        <w:t xml:space="preserve">into the healthcare system of</w:t>
      </w:r>
      <w:r>
        <w:t xml:space="preserve"> </w:t>
      </w:r>
      <w:r>
        <w:rPr>
          <w:bCs/>
          <w:b/>
        </w:rPr>
        <w:t xml:space="preserve">Tashkent</w:t>
      </w:r>
      <w:r>
        <w:t xml:space="preserve">, Uzbekistan must pursue a multi-faceted strategy:</w:t>
      </w:r>
    </w:p>
    <w:p>
      <w:pPr>
        <w:numPr>
          <w:ilvl w:val="0"/>
          <w:numId w:val="1001"/>
        </w:numPr>
        <w:pStyle w:val="Compact"/>
      </w:pPr>
      <w:r>
        <w:rPr>
          <w:bCs/>
          <w:b/>
        </w:rPr>
        <w:t xml:space="preserve">Licensure and Regulation:</w:t>
      </w:r>
      <w:r>
        <w:t xml:space="preserve">The Ministry of Health of Uzbekistan must formally recognize Occupational Therapy as a distinct allied health profession. This involves creating licensing examinations and defining scope-of-practice guidelines.</w:t>
      </w:r>
    </w:p>
    <w:p>
      <w:pPr>
        <w:numPr>
          <w:ilvl w:val="0"/>
          <w:numId w:val="1001"/>
        </w:numPr>
        <w:pStyle w:val="Compact"/>
      </w:pPr>
      <w:r>
        <w:rPr>
          <w:bCs/>
          <w:b/>
        </w:rPr>
        <w:t xml:space="preserve">Pilot Programs in Tashkent:</w:t>
      </w:r>
      <w:r>
        <w:t xml:space="preserve">Given the resource constraints, pilot OT services should be launched in select major hospitals in</w:t>
      </w:r>
      <w:r>
        <w:t xml:space="preserve"> </w:t>
      </w:r>
      <w:r>
        <w:rPr>
          <w:bCs/>
          <w:b/>
        </w:rPr>
        <w:t xml:space="preserve">Tashkent</w:t>
      </w:r>
      <w:r>
        <w:t xml:space="preserve">, such as the Republican Specialized Scientific-Practical Medical Center for Traumatology and Orthopedics. These pilots will generate local data on cost-effectiveness and patient outcomes.</w:t>
      </w:r>
    </w:p>
    <w:p>
      <w:pPr>
        <w:numPr>
          <w:ilvl w:val="0"/>
          <w:numId w:val="1001"/>
        </w:numPr>
        <w:pStyle w:val="Compact"/>
      </w:pPr>
      <w:r>
        <w:rPr>
          <w:bCs/>
          <w:b/>
        </w:rPr>
        <w:t xml:space="preserve">Community-Based Rehabilitation (CBR):</w:t>
      </w:r>
      <w:r>
        <w:t xml:space="preserve">Expanding OT principles beyond clinical settings into community centers in</w:t>
      </w:r>
      <w:r>
        <w:t xml:space="preserve"> </w:t>
      </w:r>
      <w:r>
        <w:rPr>
          <w:bCs/>
          <w:b/>
        </w:rPr>
        <w:t xml:space="preserve">Tashkent</w:t>
      </w:r>
      <w:r>
        <w:t xml:space="preserve">'s districts is crucial for accessibility. CBR models empower communities to manage rehabilitation needs locally.</w:t>
      </w:r>
    </w:p>
    <w:p>
      <w:pPr>
        <w:numPr>
          <w:ilvl w:val="0"/>
          <w:numId w:val="1001"/>
        </w:numPr>
        <w:pStyle w:val="Compact"/>
      </w:pPr>
      <w:r>
        <w:rPr>
          <w:bCs/>
          <w:b/>
        </w:rPr>
        <w:t xml:space="preserve">Awareness Campaigns:</w:t>
      </w:r>
      <w:r>
        <w:t xml:space="preserve">Educational campaigns targeting physicians, policymakers, and the public are necessary to highlight the value of OT in reducing long-term healthcare costs through improved functional independence.</w:t>
      </w:r>
    </w:p>
    <w:bookmarkEnd w:id="29"/>
    <w:bookmarkStart w:id="30" w:name="vi.-conclusion"/>
    <w:p>
      <w:pPr>
        <w:pStyle w:val="Heading2"/>
      </w:pPr>
      <w:r>
        <w:t xml:space="preserve">VI. Conclusion</w:t>
      </w:r>
    </w:p>
    <w:p>
      <w:pPr>
        <w:pStyle w:val="FirstParagraph"/>
      </w:pPr>
      <w:r>
        <w:t xml:space="preserve">The introduction of</w:t>
      </w:r>
      <w:r>
        <w:t xml:space="preserve"> </w:t>
      </w:r>
      <w:r>
        <w:rPr>
          <w:bCs/>
          <w:b/>
        </w:rPr>
        <w:t xml:space="preserve">Occupational Therapy</w:t>
      </w:r>
      <w:r>
        <w:br/>
      </w:r>
      <w:r>
        <w:t xml:space="preserve">into</w:t>
      </w:r>
      <w:r>
        <w:t xml:space="preserve"> </w:t>
      </w:r>
      <w:r>
        <w:rPr>
          <w:bCs/>
          <w:b/>
        </w:rPr>
        <w:t xml:space="preserve">Tashkent’s</w:t>
      </w:r>
      <w:r>
        <w:br/>
      </w:r>
      <w:r>
        <w:t xml:space="preserve">healthcare system represents a pivotal step toward comprehensive rehabilitation in</w:t>
      </w:r>
      <w:r>
        <w:t xml:space="preserve"> </w:t>
      </w:r>
      <w:r>
        <w:rPr>
          <w:bCs/>
          <w:b/>
        </w:rPr>
        <w:t xml:space="preserve">Uzbekistan</w:t>
      </w:r>
      <w:r>
        <w:t xml:space="preserve">. It marks a departure from purely curative models toward holistic, functional, and humanistic care. While challenges regarding education, regulation, and cultural adaptation persist, the potential benefits are substantial. By investing in OT infrastructure in Tashkent today,</w:t>
      </w:r>
      <w:r>
        <w:br/>
      </w:r>
      <w:r>
        <w:t xml:space="preserve">Uzbekistan can set a precedent for regional excellence in rehabilitation services.</w:t>
      </w:r>
    </w:p>
    <w:p>
      <w:pPr>
        <w:pStyle w:val="BodyText"/>
      </w:pPr>
      <w:r>
        <w:t xml:space="preserve">The role of the</w:t>
      </w:r>
      <w:r>
        <w:t xml:space="preserve"> </w:t>
      </w:r>
      <w:r>
        <w:rPr>
          <w:bCs/>
          <w:b/>
        </w:rPr>
        <w:t xml:space="preserve">Occupational Therapist</w:t>
      </w:r>
      <w:r>
        <w:br/>
      </w:r>
      <w:r>
        <w:t xml:space="preserve">will be instrumental not only in treating individual patients but also in shaping policies that promote inclusion and accessibility. As</w:t>
      </w:r>
      <w:r>
        <w:t xml:space="preserve"> </w:t>
      </w:r>
      <w:r>
        <w:rPr>
          <w:bCs/>
          <w:b/>
        </w:rPr>
        <w:t xml:space="preserve">Tashkent</w:t>
      </w:r>
      <w:r>
        <w:br/>
      </w:r>
      <w:r>
        <w:t xml:space="preserve">continues to develop as a modern metropolis, ensuring that its healthcare system is inclusive of diverse rehabilitation needs is essential for sustainable social development. The journey has just begun, but the trajectory points toward a more equitable and effective future for health in Uzbekistan.</w:t>
      </w:r>
    </w:p>
    <w:bookmarkEnd w:id="30"/>
    <w:bookmarkStart w:id="31" w:name="references"/>
    <w:p>
      <w:pPr>
        <w:pStyle w:val="Heading2"/>
      </w:pPr>
      <w:r>
        <w:t xml:space="preserve">References</w:t>
      </w:r>
    </w:p>
    <w:p>
      <w:pPr>
        <w:pStyle w:val="FirstParagraph"/>
      </w:pPr>
      <w:r>
        <w:t xml:space="preserve">[1] World Health Organization. (2021). *Rehabilitation 2030 Initiative: Making rehabilitation available to all.* Geneva: WHO.</w:t>
      </w:r>
    </w:p>
    <w:p>
      <w:pPr>
        <w:pStyle w:val="BodyText"/>
      </w:pPr>
      <w:r>
        <w:t xml:space="preserve">[2] Republic of Uzbekistan Ministry of Health. (2019). *National Program for the Development of Healthcare in the Republic of Uzbekistan for 2017-2021.* Tashkent.</w:t>
      </w:r>
    </w:p>
    <w:p>
      <w:pPr>
        <w:pStyle w:val="BodyText"/>
      </w:pPr>
      <w:r>
        <w:t xml:space="preserve">[3] American Occupational Therapy Association. (n.d.). *What is Occupational Therapy?* AOTA.org.</w:t>
      </w:r>
    </w:p>
    <w:p>
      <w:pPr>
        <w:pStyle w:val="BodyText"/>
      </w:pPr>
      <w:r>
        <w:t xml:space="preserve">[4] Local demographic studies regarding aging populations in Central Asia, Journal of Public Health Policy,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Occupational Therapy in Uzbekistan: A Strategic Analysis for Tashkent’s Healthcare Landscape</dc:title>
  <dc:creator/>
  <cp:keywords/>
  <dcterms:created xsi:type="dcterms:W3CDTF">2026-07-29T12:46:09Z</dcterms:created>
  <dcterms:modified xsi:type="dcterms:W3CDTF">2026-07-29T12:46:09Z</dcterms:modified>
</cp:coreProperties>
</file>

<file path=docProps/custom.xml><?xml version="1.0" encoding="utf-8"?>
<Properties xmlns="http://schemas.openxmlformats.org/officeDocument/2006/custom-properties" xmlns:vt="http://schemas.openxmlformats.org/officeDocument/2006/docPropsVTypes"/>
</file>