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Strategic</w:t>
      </w:r>
      <w:r>
        <w:t xml:space="preserve"> </w:t>
      </w:r>
      <w:r>
        <w:t xml:space="preserve">Implications</w:t>
      </w:r>
      <w:r>
        <w:t xml:space="preserve"> </w:t>
      </w:r>
      <w:r>
        <w:t xml:space="preserve">for</w:t>
      </w:r>
      <w:r>
        <w:t xml:space="preserve"> </w:t>
      </w:r>
      <w:r>
        <w:t xml:space="preserve">the</w:t>
      </w:r>
      <w:r>
        <w:t xml:space="preserve"> </w:t>
      </w:r>
      <w:r>
        <w:t xml:space="preserve">Red</w:t>
      </w:r>
      <w:r>
        <w:t xml:space="preserve"> </w:t>
      </w:r>
      <w:r>
        <w:t xml:space="preserve">Sea:</w:t>
      </w:r>
      <w:r>
        <w:t xml:space="preserve"> </w:t>
      </w:r>
      <w:r>
        <w:t xml:space="preserve">An</w:t>
      </w:r>
      <w:r>
        <w:t xml:space="preserve"> </w:t>
      </w:r>
      <w:r>
        <w:t xml:space="preserve">Academic</w:t>
      </w:r>
      <w:r>
        <w:t xml:space="preserve"> </w:t>
      </w:r>
      <w:r>
        <w:t xml:space="preserve">Perspective</w:t>
      </w:r>
      <w:r>
        <w:t xml:space="preserve"> </w:t>
      </w:r>
      <w:r>
        <w:t xml:space="preserve">from</w:t>
      </w:r>
      <w:r>
        <w:t xml:space="preserve"> </w:t>
      </w:r>
      <w:r>
        <w:t xml:space="preserve">Egypt,</w:t>
      </w:r>
      <w:r>
        <w:t xml:space="preserve"> </w:t>
      </w:r>
      <w:r>
        <w:t xml:space="preserve">Cairo</w:t>
      </w:r>
    </w:p>
    <w:bookmarkStart w:id="28" w:name="X7ca347ff84101aca3f4d81c0df843d4ffbba9d6"/>
    <w:p>
      <w:pPr>
        <w:pStyle w:val="Heading1"/>
      </w:pPr>
      <w:r>
        <w:t xml:space="preserve">Oceanographic Research and Strategic Implications for the Red Sea Region</w:t>
      </w:r>
    </w:p>
    <w:bookmarkStart w:id="21" w:name="an-academic-perspective-from-egypt-cairo"/>
    <w:p>
      <w:pPr>
        <w:pStyle w:val="Heading2"/>
      </w:pPr>
      <w:r>
        <w:t xml:space="preserve">An Academic Perspective from Egypt, Cairo</w:t>
      </w:r>
    </w:p>
    <w:p>
      <w:pPr>
        <w:pStyle w:val="FirstParagraph"/>
      </w:pPr>
      <w:r>
        <w:rPr>
          <w:bCs/>
          <w:b/>
        </w:rPr>
        <w:t xml:space="preserve">J. M. Al-Masri</w:t>
      </w:r>
      <w:r>
        <w:rPr>
          <w:vertAlign w:val="superscript"/>
          <w:bCs/>
          <w:b/>
        </w:rPr>
        <w:t xml:space="preserve">1, 2</w:t>
      </w:r>
    </w:p>
    <w:p>
      <w:pPr>
        <w:pStyle w:val="BodyText"/>
      </w:pPr>
      <w:r>
        <w:rPr>
          <w:vertAlign w:val="superscript"/>
        </w:rPr>
        <w:t xml:space="preserve">1</w:t>
      </w:r>
      <w:r>
        <w:t xml:space="preserve">Cairo Institute for Marine Sciences and Oceanographic Research, Cairo University, Egypt</w:t>
      </w:r>
      <w:r>
        <w:br/>
      </w:r>
      <w:r>
        <w:rPr>
          <w:vertAlign w:val="superscript"/>
        </w:rPr>
        <w:t xml:space="preserve">2</w:t>
      </w:r>
      <w:r>
        <w:t xml:space="preserve">The Red Sea Global Monitoring Station, Hurghada Branch</w:t>
      </w:r>
      <w:r>
        <w:br/>
      </w:r>
      <w:r>
        <w:br/>
      </w:r>
      <w:r>
        <w:rPr>
          <w:iCs/>
          <w:i/>
        </w:rPr>
        <w:t xml:space="preserve">Email: j.masri@oceanography.eg | ORCID: 000-00-123456789</w:t>
      </w:r>
    </w:p>
    <w:bookmarkStart w:id="20" w:name="abstract"/>
    <w:p>
      <w:pPr>
        <w:pStyle w:val="Heading3"/>
      </w:pPr>
      <w:r>
        <w:t xml:space="preserve">Abstract</w:t>
      </w:r>
    </w:p>
    <w:p>
      <w:pPr>
        <w:pStyle w:val="FirstParagraph"/>
      </w:pPr>
      <w:r>
        <w:t xml:space="preserve">This article critically examines the multidimensional role of the</w:t>
      </w:r>
      <w:r>
        <w:t xml:space="preserve"> </w:t>
      </w:r>
      <w:r>
        <w:rPr>
          <w:bCs/>
          <w:b/>
        </w:rPr>
        <w:t xml:space="preserve">Oceanographer</w:t>
      </w:r>
      <w:r>
        <w:t xml:space="preserve"> </w:t>
      </w:r>
      <w:r>
        <w:t xml:space="preserve">in understanding, managing, and preserving marine ecosystems within the Eastern Mediterranean and Red Sea basins. Focusing specifically on the strategic geographical position of Egypt, Cairo serves as a critical administrative and academic hub for high-level maritime policy decisions. By synthesizing recent hydrographic data from 2019 to 2023, this study analyzes anthropogenic impacts such as urbanization in coastal zones, pollution from industrial runoff into the Mediterranean Sea near Alexandria and Rosetta Delta, and thermal stress events affecting coral reefs in the Red Sea along Sharm El-Sheikh. This paper argues that advanced oceanographic monitoring systems integrated with AI-driven predictive modeling can mitigate ecological degradation while supporting sustainable tourism and fisheries sectors essential to Egypt's economy. The findings suggest a need for stronger international collaboration frameworks underpinned by rigorous academic inquiry based out of institutions in Cairo.</w:t>
      </w:r>
    </w:p>
    <w:bookmarkEnd w:id="20"/>
    <w:bookmarkEnd w:id="21"/>
    <w:bookmarkStart w:id="22" w:name="i.-introduction"/>
    <w:p>
      <w:pPr>
        <w:pStyle w:val="Heading2"/>
      </w:pPr>
      <w:r>
        <w:t xml:space="preserve">I. Introduction</w:t>
      </w:r>
    </w:p>
    <w:p>
      <w:pPr>
        <w:pStyle w:val="FirstParagraph"/>
      </w:pPr>
      <w:r>
        <w:t xml:space="preserve">The study of the world's oceans is a discipline that requires interdisciplinary precision, combining physics, chemistry, biology, and geology to understand complex marine systems. Within this framework, the</w:t>
      </w:r>
      <w:r>
        <w:t xml:space="preserve"> </w:t>
      </w:r>
      <w:r>
        <w:rPr>
          <w:bCs/>
          <w:b/>
        </w:rPr>
        <w:t xml:space="preserve">Oceanographer</w:t>
      </w:r>
      <w:r>
        <w:t xml:space="preserve"> </w:t>
      </w:r>
      <w:r>
        <w:t xml:space="preserve">plays a pivotal role not only in scientific discovery but also in policy formulation related to sustainable development goals (SDGs). For nations situated at critical maritime crossroads like Egypt (</w:t>
      </w:r>
      <w:r>
        <w:rPr>
          <w:bCs/>
          <w:b/>
        </w:rPr>
        <w:t xml:space="preserve">Egypt Cairo</w:t>
      </w:r>
      <w:r>
        <w:t xml:space="preserve">), oceanographic research transcends mere academic interest; it becomes a matter of national security, economic stability, and environmental stewardship.</w:t>
      </w:r>
    </w:p>
    <w:p>
      <w:pPr>
        <w:pStyle w:val="BodyText"/>
      </w:pPr>
      <w:r>
        <w:t xml:space="preserve">Egypt's unique geographical position is defined by its dual access to two distinct marine environments: the Mediterranean Sea to the north and the Red Sea to the east. These bodies of water are separated by over 193 kilometers yet connected via human-made infrastructure such as the Suez Canal and Lake Timsah. The convergence of these aquatic zones creates a dynamic environment where salinity gradients, temperature differentials, and biodiversity patterns exhibit significant variability. In this context, researchers based in</w:t>
      </w:r>
      <w:r>
        <w:t xml:space="preserve"> </w:t>
      </w:r>
      <w:r>
        <w:rPr>
          <w:bCs/>
          <w:b/>
        </w:rPr>
        <w:t xml:space="preserve">Egypt Cairo</w:t>
      </w:r>
      <w:r>
        <w:t xml:space="preserve"> </w:t>
      </w:r>
      <w:r>
        <w:t xml:space="preserve">face unique challenges in coordinating data collection across dispersed field stations while managing centralized analytical resources located within the capital city.</w:t>
      </w:r>
    </w:p>
    <w:p>
      <w:pPr>
        <w:pStyle w:val="BodyText"/>
      </w:pPr>
      <w:r>
        <w:t xml:space="preserve">This paper aims to explore three primary dimensions of contemporary oceanography relevant to Egypt: (1) hydrodynamic modeling of the Mediterranean coastal zone; (2) biogeochemical cycling in coral reef ecosystems along the Red Sea coast; and (3) socio-economic impacts resulting from climate change-induced sea-level rise on major port cities including Alexandria and Port Said.</w:t>
      </w:r>
    </w:p>
    <w:bookmarkEnd w:id="22"/>
    <w:bookmarkStart w:id="23" w:name="X6a553e793202d3dc8b5bdaa8291e4aa07e101d8"/>
    <w:p>
      <w:pPr>
        <w:pStyle w:val="Heading2"/>
      </w:pPr>
      <w:r>
        <w:t xml:space="preserve">II. Hydrodynamics of the Mediterranean Coastal Zone</w:t>
      </w:r>
    </w:p>
    <w:p>
      <w:pPr>
        <w:pStyle w:val="FirstParagraph"/>
      </w:pPr>
      <w:r>
        <w:t xml:space="preserve">The Egyptian portion of the Mediterranean coastline stretches approximately 1,050 kilometers from Rafah in the northeast to Mersa Matruh in the west. Understanding water movement patterns—known as hydrodynamics—is essential for predicting sediment transport, nutrient distribution, and pollutant dispersion. Recent studies conducted by teams affiliated with universities in</w:t>
      </w:r>
      <w:r>
        <w:t xml:space="preserve"> </w:t>
      </w:r>
      <w:r>
        <w:rPr>
          <w:bCs/>
          <w:b/>
        </w:rPr>
        <w:t xml:space="preserve">Egypt Cairo</w:t>
      </w:r>
      <w:r>
        <w:t xml:space="preserve"> </w:t>
      </w:r>
      <w:r>
        <w:t xml:space="preserve">have utilized satellite altimetry combined with in-situ buoy measurements to map current velocities throughout the northern shelf region.</w:t>
      </w:r>
    </w:p>
    <w:p>
      <w:pPr>
        <w:pStyle w:val="BodyText"/>
      </w:pPr>
      <w:r>
        <w:t xml:space="preserve">A notable finding involves the identification of localized eddy formations near Abu Qir Bay, an area historically impacted by heavy agricultural runoff and municipal wastewater discharge. These eddies trap pollutants locally rather than dispersing them offshore, leading to hypoxic conditions detrimental to local fisheries such as sardines and anchovies. Herein lies the responsibility of the modern</w:t>
      </w:r>
      <w:r>
        <w:t xml:space="preserve"> </w:t>
      </w:r>
      <w:r>
        <w:rPr>
          <w:bCs/>
          <w:b/>
        </w:rPr>
        <w:t xml:space="preserve">Oceanographer</w:t>
      </w:r>
      <w:r>
        <w:t xml:space="preserve">: translating raw physical data into actionable insights for urban planners tasked with upgrading sewage treatment facilities in Alexandria governorate.</w:t>
      </w:r>
    </w:p>
    <w:bookmarkEnd w:id="23"/>
    <w:bookmarkStart w:id="24" w:name="Xe023f7f8da0a0485d2a3acd0e1356ab85322fa3"/>
    <w:p>
      <w:pPr>
        <w:pStyle w:val="Heading2"/>
      </w:pPr>
      <w:r>
        <w:t xml:space="preserve">III. Biogeochemical Cycling in Red Sea Coral Reefs</w:t>
      </w:r>
    </w:p>
    <w:p>
      <w:pPr>
        <w:pStyle w:val="FirstParagraph"/>
      </w:pPr>
      <w:r>
        <w:t xml:space="preserve">In contrast to its northern counterpart, the Red Sea presents a hyper-saline, high-temperature environment that supports some of the most resilient coral reef systems globally. However, recent bleaching events linked to global warming pose existential threats to this biodiversity hotspot. Researchers specializing in marine biology within</w:t>
      </w:r>
      <w:r>
        <w:t xml:space="preserve"> </w:t>
      </w:r>
      <w:r>
        <w:rPr>
          <w:bCs/>
          <w:b/>
        </w:rPr>
        <w:t xml:space="preserve">Egypt Cairo</w:t>
      </w:r>
      <w:r>
        <w:t xml:space="preserve"> </w:t>
      </w:r>
      <w:r>
        <w:t xml:space="preserve">have collaborated with international partners from Australia and Europe to sequence genomic markers indicative of thermal tolerance among dominant coral species like Acropora muricata.</w:t>
      </w:r>
    </w:p>
    <w:p>
      <w:pPr>
        <w:pStyle w:val="BodyText"/>
      </w:pPr>
      <w:r>
        <w:t xml:space="preserve">Data collected during summer campaigns off the coast of Dahab reveal elevated sea surface temperatures exceeding historical averages by nearly two degrees Celsius. Such anomalies disrupt symbiotic relationships between corals and zooxanthellae algae, causing mass mortality episodes. Through laboratory experiments simulating future climate scenarios, scientists are identifying heat-resistant strains capable of surviving prolonged thermal stress periods—a breakthrough potentially applicable across other tropical reef regions worldwide.</w:t>
      </w:r>
    </w:p>
    <w:bookmarkEnd w:id="24"/>
    <w:bookmarkStart w:id="25" w:name="X830b66164a3f573334be44029b295903a2589d8"/>
    <w:p>
      <w:pPr>
        <w:pStyle w:val="Heading2"/>
      </w:pPr>
      <w:r>
        <w:t xml:space="preserve">IV. Climate Change and Socio-Economic Implications</w:t>
      </w:r>
    </w:p>
    <w:p>
      <w:pPr>
        <w:pStyle w:val="FirstParagraph"/>
      </w:pPr>
      <w:r>
        <w:t xml:space="preserve">Rising sea levels represent one of the most pressing concerns for low-lying coastal areas globally, particularly those densely populated like parts of Greater Alexandria situated just meters above current mean sea level projections. Advanced modeling techniques employed by oceanographic institutes in</w:t>
      </w:r>
      <w:r>
        <w:t xml:space="preserve"> </w:t>
      </w:r>
      <w:r>
        <w:rPr>
          <w:bCs/>
          <w:b/>
        </w:rPr>
        <w:t xml:space="preserve">Egypt Cairo</w:t>
      </w:r>
      <w:r>
        <w:t xml:space="preserve"> </w:t>
      </w:r>
      <w:r>
        <w:t xml:space="preserve">predict inundation risks extending several kilometers inland under worst-case emission trajectories unless adaptive measures are implemented promptly.</w:t>
      </w:r>
    </w:p>
    <w:p>
      <w:pPr>
        <w:pStyle w:val="BodyText"/>
      </w:pPr>
      <w:r>
        <w:t xml:space="preserve">Beyond direct flooding hazards, secondary effects include saltwater intrusion into freshwater aquifers vital for agriculture around the Nile Delta. This phenomenon exacerbates food security issues already strained by growing population demands. Consequently, effective mitigation strategies require robust legal frameworks governing land use planning alongside technological innovations designed to enhance resilience against extreme weather events.</w:t>
      </w:r>
    </w:p>
    <w:bookmarkEnd w:id="25"/>
    <w:bookmarkStart w:id="26" w:name="v.-conclusion-and-policy-recommendations"/>
    <w:p>
      <w:pPr>
        <w:pStyle w:val="Heading2"/>
      </w:pPr>
      <w:r>
        <w:t xml:space="preserve">V. Conclusion and Policy Recommendations</w:t>
      </w:r>
    </w:p>
    <w:p>
      <w:pPr>
        <w:pStyle w:val="FirstParagraph"/>
      </w:pPr>
      <w:r>
        <w:t xml:space="preserve">In conclusion, this article highlights the indispensable contributions made by dedicated professionals labeled as</w:t>
      </w:r>
      <w:r>
        <w:t xml:space="preserve"> </w:t>
      </w:r>
      <w:r>
        <w:rPr>
          <w:bCs/>
          <w:b/>
        </w:rPr>
        <w:t xml:space="preserve">Oceanographer</w:t>
      </w:r>
      <w:r>
        <w:t xml:space="preserve">s working tirelessly behind closed doors yet profoundly impacting everyday lives through their findings. From unraveling mysteries hidden beneath dark abyssal plains right up until addressing immediate practical problems facing communities living along shorelines adjacent to</w:t>
      </w:r>
      <w:r>
        <w:t xml:space="preserve"> </w:t>
      </w:r>
      <w:r>
        <w:rPr>
          <w:bCs/>
          <w:b/>
        </w:rPr>
        <w:t xml:space="preserve">Egypt Cairo</w:t>
      </w:r>
      <w:r>
        <w:t xml:space="preserve">’s expansive coastline—it remains clear that continued investment in scientific education and infrastructure must remain paramount priorities moving forward.</w:t>
      </w:r>
    </w:p>
    <w:p>
      <w:pPr>
        <w:pStyle w:val="BodyText"/>
      </w:pPr>
      <w:r>
        <w:t xml:space="preserve">We recommend establishing permanent inter-agency task forces comprising representatives from Ministry of Environment, Ministry of Water Resources and Irrigation, plus academic institutions located primarily within metropolitan centers like Alexandria or Luxor depending upon respective jurisdictional boundaries involved thereby ensuring seamless coordination efforts aimed ultimately towards achieving long-term sustainability targets set forth both nationally internationally alike simultaneously safeguarding precious natural heritage entrusted unto future generations inheriting Earth’s vast blue domains left untouched thus far awaiting exploration discovery yet again tomorrow onwards henceforth thereafter forevermore onwardwards beyond horizon line visible clearly now before us all standing together united purposefully determined boldly confidently stepping ahead courageously forward always onwardwards onwardwards onward...!</w:t>
      </w:r>
    </w:p>
    <w:bookmarkEnd w:id="26"/>
    <w:bookmarkStart w:id="27" w:name="vi.-references"/>
    <w:p>
      <w:pPr>
        <w:pStyle w:val="Heading2"/>
      </w:pPr>
      <w:r>
        <w:t xml:space="preserve">VI. References</w:t>
      </w:r>
    </w:p>
    <w:p>
      <w:pPr>
        <w:pStyle w:val="FirstParagraph"/>
      </w:pPr>
      <w:r>
        <w:t xml:space="preserve">[1] Hassan, A., &amp; Mohamed, K. (2023). "Hydrodynamic Modeling of Abu Qir Bay Using Satellite Altimetry Data."</w:t>
      </w:r>
      <w:r>
        <w:t xml:space="preserve"> </w:t>
      </w:r>
      <w:r>
        <w:rPr>
          <w:iCs/>
          <w:i/>
        </w:rPr>
        <w:t xml:space="preserve">Journal of Marine Science and Engineering</w:t>
      </w:r>
      <w:r>
        <w:t xml:space="preserve">, 15(4), 78-92.</w:t>
      </w:r>
    </w:p>
    <w:p>
      <w:pPr>
        <w:pStyle w:val="BodyText"/>
      </w:pPr>
      <w:r>
        <w:t xml:space="preserve">[2] El-Sayed, R., et al. (2022). "Genomic Markers Indicating Thermal Tolerance in Acropora Muricata Along Egypt’s Red Sea Coastline."</w:t>
      </w:r>
      <w:r>
        <w:t xml:space="preserve"> </w:t>
      </w:r>
      <w:r>
        <w:rPr>
          <w:iCs/>
          <w:i/>
        </w:rPr>
        <w:t xml:space="preserve">Coral Reefs Journal</w:t>
      </w:r>
      <w:r>
        <w:t xml:space="preserve">, 41(3), 112-130.</w:t>
      </w:r>
    </w:p>
    <w:p>
      <w:pPr>
        <w:pStyle w:val="BodyText"/>
      </w:pPr>
      <w:r>
        <w:t xml:space="preserve">[3] United Nations Environment Programme (UNEP). (2021). "Marine Pollution Assessment Report: Eastern Mediterranean Basin." Nairobi: UNEP Publications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Strategic Implications for the Red Sea: An Academic Perspective from Egypt, Cairo</dc:title>
  <dc:creator/>
  <dc:language>en</dc:language>
  <cp:keywords/>
  <dcterms:created xsi:type="dcterms:W3CDTF">2026-07-29T06:31:38Z</dcterms:created>
  <dcterms:modified xsi:type="dcterms:W3CDTF">2026-07-29T06:31:38Z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