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Rift:</w:t>
      </w:r>
      <w:r>
        <w:t xml:space="preserve"> </w:t>
      </w:r>
      <w:r>
        <w:t xml:space="preserve">The</w:t>
      </w:r>
      <w:r>
        <w:t xml:space="preserve"> </w:t>
      </w:r>
      <w:r>
        <w:t xml:space="preserve">Strategic</w:t>
      </w:r>
      <w:r>
        <w:t xml:space="preserve"> </w:t>
      </w:r>
      <w:r>
        <w:t xml:space="preserve">Imperative</w:t>
      </w:r>
      <w:r>
        <w:t xml:space="preserve"> </w:t>
      </w:r>
      <w:r>
        <w:t xml:space="preserve">for</w:t>
      </w:r>
      <w:r>
        <w:t xml:space="preserve"> </w:t>
      </w:r>
      <w:r>
        <w:t xml:space="preserve">Oceanographic</w:t>
      </w:r>
      <w:r>
        <w:t xml:space="preserve"> </w:t>
      </w:r>
      <w:r>
        <w:t xml:space="preserve">Research</w:t>
      </w:r>
      <w:r>
        <w:t xml:space="preserve"> </w:t>
      </w:r>
      <w:r>
        <w:t xml:space="preserve">in</w:t>
      </w:r>
      <w:r>
        <w:t xml:space="preserve"> </w:t>
      </w:r>
      <w:r>
        <w:t xml:space="preserve">Landlocked</w:t>
      </w:r>
      <w:r>
        <w:t xml:space="preserve"> </w:t>
      </w:r>
      <w:r>
        <w:t xml:space="preserve">Ethiopia,</w:t>
      </w:r>
      <w:r>
        <w:t xml:space="preserve"> </w:t>
      </w:r>
      <w:r>
        <w:t xml:space="preserve">Centered</w:t>
      </w:r>
      <w:r>
        <w:t xml:space="preserve"> </w:t>
      </w:r>
      <w:r>
        <w:t xml:space="preserve">on</w:t>
      </w:r>
      <w:r>
        <w:t xml:space="preserve"> </w:t>
      </w:r>
      <w:r>
        <w:t xml:space="preserve">Addis</w:t>
      </w:r>
      <w:r>
        <w:t xml:space="preserve"> </w:t>
      </w:r>
      <w:r>
        <w:t xml:space="preserve">Ababa</w:t>
      </w:r>
    </w:p>
    <w:bookmarkStart w:id="20" w:name="X42c360519fc084ba8dcf180a32b1201aae266c3"/>
    <w:p>
      <w:pPr>
        <w:pStyle w:val="Heading1"/>
      </w:pPr>
      <w:r>
        <w:t xml:space="preserve">Bridging the Rift: The Strategic Imperative for Oceanographic Research in Landlocked Ethiopia, Centered on Addis Ababa</w:t>
      </w:r>
    </w:p>
    <w:p>
      <w:pPr>
        <w:pStyle w:val="FirstParagraph"/>
      </w:pPr>
      <w:r>
        <w:rPr>
          <w:bCs/>
          <w:b/>
        </w:rPr>
        <w:t xml:space="preserve">Abstract</w:t>
      </w:r>
    </w:p>
    <w:p>
      <w:pPr>
        <w:pStyle w:val="BodyText"/>
      </w:pPr>
      <w:r>
        <w:t xml:space="preserve">This article critically examines the evolving role of an</w:t>
      </w:r>
      <w:r>
        <w:t xml:space="preserve"> </w:t>
      </w:r>
      <w:r>
        <w:rPr>
          <w:iCs/>
          <w:i/>
        </w:rPr>
        <w:t xml:space="preserve">Oceanographer</w:t>
      </w:r>
      <w:r>
        <w:t xml:space="preserve"> </w:t>
      </w:r>
      <w:r>
        <w:t xml:space="preserve">within the unique geopolitical and hydrological context of landlocked nations, specifically focusing on Ethiopia. While traditionally associated with marine environments, oceanographic science is increasingly vital for managing inland water bodies such as Lake Tana and Lake Turkana. This study argues that Addis Ababa, as the political and economic capital of Ethiopia, serves not merely as a logistical hub but as the intellectual epicenter for advancing aquatic sciences in East Africa. By integrating modern oceanographic techniques with local hydrological data, we propose a framework for sustainable water resource management that bridges the gap between highland topography and lowland rift valley lakes.</w:t>
      </w:r>
    </w:p>
    <w:p>
      <w:pPr>
        <w:pStyle w:val="BodyText"/>
      </w:pPr>
      <w:r>
        <w:rPr>
          <w:bCs/>
          <w:b/>
        </w:rPr>
        <w:t xml:space="preserve">1. Introduction</w:t>
      </w:r>
    </w:p>
    <w:p>
      <w:pPr>
        <w:pStyle w:val="BodyText"/>
      </w:pPr>
      <w:r>
        <w:t xml:space="preserve">The conventional perception of an</w:t>
      </w:r>
      <w:r>
        <w:t xml:space="preserve"> </w:t>
      </w:r>
      <w:r>
        <w:rPr>
          <w:iCs/>
          <w:i/>
        </w:rPr>
        <w:t xml:space="preserve">Oceanographer</w:t>
      </w:r>
      <w:r>
        <w:t xml:space="preserve"> </w:t>
      </w:r>
      <w:r>
        <w:t xml:space="preserve">is inextricably linked to coastal margins, deep-sea trenches, and marine biodiversity. However, in the context of East Africa, this definition must expand to encompass limnology—the study of inland waters—due to their profound ecological and economic significance. Ethiopia presents a paradox: it is a landlocked nation with no direct access to the world’s oceans, yet it possesses vast hydrological assets that demand rigorous scientific scrutiny. This article posits that the practice of oceanography in this region must be redefined through the lens of continental water management.</w:t>
      </w:r>
    </w:p>
    <w:p>
      <w:pPr>
        <w:pStyle w:val="BodyText"/>
      </w:pPr>
      <w:r>
        <w:t xml:space="preserve">Addis Ababa stands at the heart of this narrative. Located at an altitude exceeding 2,300 meters, it is one of the highest capital cities globally. Yet, its strategic position as the diplomatic capital of Africa and a major hub for regional organizations provides a unique platform for interdisciplinary collaboration. For an</w:t>
      </w:r>
      <w:r>
        <w:t xml:space="preserve"> </w:t>
      </w:r>
      <w:r>
        <w:rPr>
          <w:iCs/>
          <w:i/>
        </w:rPr>
        <w:t xml:space="preserve">Oceanographer</w:t>
      </w:r>
      <w:r>
        <w:t xml:space="preserve"> </w:t>
      </w:r>
      <w:r>
        <w:t xml:space="preserve">based in or collaborating with institutions in Addis Ababa, the challenge lies in translating marine-grade technology and methodologies to manage freshwater ecosystems that are under threat from climate change, population growth, and agricultural runoff.</w:t>
      </w:r>
    </w:p>
    <w:p>
      <w:pPr>
        <w:pStyle w:val="BodyText"/>
      </w:pPr>
      <w:r>
        <w:rPr>
          <w:bCs/>
          <w:b/>
        </w:rPr>
        <w:t xml:space="preserve">2. The Hydrological Context of Ethiopia</w:t>
      </w:r>
    </w:p>
    <w:p>
      <w:pPr>
        <w:pStyle w:val="BodyText"/>
      </w:pPr>
      <w:r>
        <w:t xml:space="preserve">Ethiopia is often referred to as the "Water Tower of Africa." It is the source of major river systems, including the Blue Nile (Abay), which contributes approximately 80% of the water to the main Nile River. The country’s hydrology is dominated by two major lake systems: Lake Tana in the northwest and Lake Turkana in the southeast. These bodies of water are not merely lakes; they are complex ecological systems that function similarly to small oceans, possessing distinct thermal layers, current patterns, and biodiversity profiles.</w:t>
      </w:r>
    </w:p>
    <w:p>
      <w:pPr>
        <w:pStyle w:val="BodyText"/>
      </w:pPr>
      <w:r>
        <w:t xml:space="preserve">An</w:t>
      </w:r>
      <w:r>
        <w:t xml:space="preserve"> </w:t>
      </w:r>
      <w:r>
        <w:rPr>
          <w:iCs/>
          <w:i/>
        </w:rPr>
        <w:t xml:space="preserve">Oceanographer</w:t>
      </w:r>
      <w:r>
        <w:t xml:space="preserve"> </w:t>
      </w:r>
      <w:r>
        <w:t xml:space="preserve">approaching these environments must utilize tools such as satellite altimetry, acoustic Doppler current profilers (ADCPs), and remote sensing technologies. These tools allow for the monitoring of water levels in real-time, providing critical data for flood prediction and drought mitigation. In Addis Ababa, where academic institutions such as Addis Ababa University house departments of marine science and geography, there is a growing need to localize this expertise. The city serves as the nexus where policy makers receive data from these remote water bodies.</w:t>
      </w:r>
    </w:p>
    <w:p>
      <w:pPr>
        <w:pStyle w:val="BodyText"/>
      </w:pPr>
      <w:r>
        <w:rPr>
          <w:bCs/>
          <w:b/>
        </w:rPr>
        <w:t xml:space="preserve">3. The Role of the Modern Oceanographer in Landlocked Science</w:t>
      </w:r>
    </w:p>
    <w:p>
      <w:pPr>
        <w:pStyle w:val="BodyText"/>
      </w:pPr>
      <w:r>
        <w:t xml:space="preserve">The term "oceanographer" may seem misapplied to a researcher studying a freshwater lake, but the scientific principles remain identical. Fluid dynamics, thermohaline circulation (adapted for freshwater stratification), and biogeochemical cycling are core competencies of any oceanographer. In Ethiopia, these competencies are essential for addressing issues such as eutrophication in Lake Tana or salinity intrusion in the lower Omo River basin.</w:t>
      </w:r>
    </w:p>
    <w:p>
      <w:pPr>
        <w:pStyle w:val="BodyText"/>
      </w:pPr>
      <w:r>
        <w:t xml:space="preserve">A specialized focus on the role of an</w:t>
      </w:r>
      <w:r>
        <w:t xml:space="preserve"> </w:t>
      </w:r>
      <w:r>
        <w:rPr>
          <w:iCs/>
          <w:i/>
        </w:rPr>
        <w:t xml:space="preserve">Oceanographer</w:t>
      </w:r>
      <w:r>
        <w:t xml:space="preserve"> </w:t>
      </w:r>
      <w:r>
        <w:t xml:space="preserve">in this region involves three key pillars:</w:t>
      </w:r>
    </w:p>
    <w:p>
      <w:pPr>
        <w:numPr>
          <w:ilvl w:val="0"/>
          <w:numId w:val="1001"/>
        </w:numPr>
        <w:pStyle w:val="Compact"/>
      </w:pPr>
      <w:r>
        <w:rPr>
          <w:bCs/>
          <w:b/>
        </w:rPr>
        <w:t xml:space="preserve">Data Acquisition and Modeling:</w:t>
      </w:r>
      <w:r>
        <w:t xml:space="preserve"> </w:t>
      </w:r>
      <w:r>
        <w:t xml:space="preserve">Creating hydrodynamic models that predict how changes in upstream dam construction (such as the Grand Ethiopian Renaissance Dam) affect downstream ecosystems.</w:t>
      </w:r>
    </w:p>
    <w:p>
      <w:pPr>
        <w:numPr>
          <w:ilvl w:val="0"/>
          <w:numId w:val="1001"/>
        </w:numPr>
        <w:pStyle w:val="Compact"/>
      </w:pPr>
      <w:r>
        <w:rPr>
          <w:bCs/>
          <w:b/>
        </w:rPr>
        <w:t xml:space="preserve">Ecosystem Services Assessment:</w:t>
      </w:r>
      <w:r>
        <w:t xml:space="preserve"> </w:t>
      </w:r>
      <w:r>
        <w:t xml:space="preserve">Quantifying the economic value of fisheries, tourism, and water supply derived from these large lakes.</w:t>
      </w:r>
    </w:p>
    <w:p>
      <w:pPr>
        <w:numPr>
          <w:ilvl w:val="0"/>
          <w:numId w:val="1001"/>
        </w:numPr>
        <w:pStyle w:val="Compact"/>
      </w:pPr>
      <w:r>
        <w:rPr>
          <w:bCs/>
          <w:b/>
        </w:rPr>
        <w:t xml:space="preserve">Climatic Resilience Planning:</w:t>
      </w:r>
      <w:r>
        <w:t xml:space="preserve"> </w:t>
      </w:r>
      <w:r>
        <w:t xml:space="preserve">Using paleoceanographic techniques to study sediment cores in Lake Turkana to understand historical climate shifts and predict future trends.</w:t>
      </w:r>
    </w:p>
    <w:p>
      <w:pPr>
        <w:pStyle w:val="FirstParagraph"/>
      </w:pPr>
      <w:r>
        <w:rPr>
          <w:bCs/>
          <w:b/>
        </w:rPr>
        <w:t xml:space="preserve">4. Addis Ababa as a Hub for Aquatic Science Diplomacy</w:t>
      </w:r>
    </w:p>
    <w:p>
      <w:pPr>
        <w:pStyle w:val="BodyText"/>
      </w:pPr>
      <w:r>
        <w:t xml:space="preserve">Addis Ababa is uniquely positioned to host international symposia on aquatic science. The city’s infrastructure, while developing rapidly, provides the necessary facilities for high-level academic discourse. The presence of the African Union and various UN agencies in Addis Ababa facilitates cross-border collaboration regarding shared water resources with Sudan, Egypt, Kenya, and South Sudan.</w:t>
      </w:r>
    </w:p>
    <w:p>
      <w:pPr>
        <w:pStyle w:val="BodyText"/>
      </w:pPr>
      <w:r>
        <w:t xml:space="preserve">An</w:t>
      </w:r>
      <w:r>
        <w:t xml:space="preserve"> </w:t>
      </w:r>
      <w:r>
        <w:rPr>
          <w:iCs/>
          <w:i/>
        </w:rPr>
        <w:t xml:space="preserve">Oceanographer</w:t>
      </w:r>
      <w:r>
        <w:t xml:space="preserve"> </w:t>
      </w:r>
      <w:r>
        <w:t xml:space="preserve">working from Addis Ababa can leverage this diplomatic capital to secure funding for large-scale research projects. Furthermore, the city’s universities are beginning to integrate oceanographic principles into their curricula. This educational shift is crucial for creating a new generation of Ethiopian scientists who understand that managing national water resources requires the same sophistication as managing marine environments.</w:t>
      </w:r>
    </w:p>
    <w:p>
      <w:pPr>
        <w:pStyle w:val="BodyText"/>
      </w:pPr>
      <w:r>
        <w:rPr>
          <w:bCs/>
          <w:b/>
        </w:rPr>
        <w:t xml:space="preserve">5. Challenges and Future Directions</w:t>
      </w:r>
    </w:p>
    <w:p>
      <w:pPr>
        <w:pStyle w:val="BodyText"/>
      </w:pPr>
      <w:r>
        <w:t xml:space="preserve">Despite the clear benefits, challenges remain. Funding for pure scientific research in Ethiopia is often contingent on immediate developmental outcomes. Therefore, an</w:t>
      </w:r>
      <w:r>
        <w:t xml:space="preserve"> </w:t>
      </w:r>
      <w:r>
        <w:rPr>
          <w:iCs/>
          <w:i/>
        </w:rPr>
        <w:t xml:space="preserve">Oceanographer</w:t>
      </w:r>
      <w:r>
        <w:t xml:space="preserve"> </w:t>
      </w:r>
      <w:r>
        <w:t xml:space="preserve">must often frame their work in terms of agricultural productivity or energy security to attract support. Additionally, there is a need for better infrastructure to maintain sensitive equipment at high altitudes and near large lakes.</w:t>
      </w:r>
    </w:p>
    <w:p>
      <w:pPr>
        <w:pStyle w:val="BodyText"/>
      </w:pPr>
      <w:r>
        <w:t xml:space="preserve">Future research should focus on digital twins of Ethiopia’s major lake systems. By creating virtual replicas of Lake Tana and Lake Turkana using real-time data fed from sensors in Addis Ababa, scientists can simulate various climate scenarios with unprecedented accuracy. This approach would not only aid an</w:t>
      </w:r>
      <w:r>
        <w:t xml:space="preserve"> </w:t>
      </w:r>
      <w:r>
        <w:rPr>
          <w:iCs/>
          <w:i/>
        </w:rPr>
        <w:t xml:space="preserve">Oceanographer</w:t>
      </w:r>
      <w:r>
        <w:t xml:space="preserve"> </w:t>
      </w:r>
      <w:r>
        <w:t xml:space="preserve">in their research but also provide policymakers with actionable insights.</w:t>
      </w:r>
    </w:p>
    <w:p>
      <w:pPr>
        <w:pStyle w:val="BodyText"/>
      </w:pPr>
      <w:r>
        <w:rPr>
          <w:bCs/>
          <w:b/>
        </w:rPr>
        <w:t xml:space="preserve">6. Conclusion</w:t>
      </w:r>
    </w:p>
    <w:p>
      <w:pPr>
        <w:pStyle w:val="BodyText"/>
      </w:pPr>
      <w:r>
        <w:t xml:space="preserve">The narrative of oceanography is no longer confined to the seas. In Ethiopia, the discipline has found a new home in its lakes and rivers, driven by necessity and innovation. Addis Ababa serves as the beating heart of this scientific movement, connecting highland springs to international research networks. For an</w:t>
      </w:r>
      <w:r>
        <w:t xml:space="preserve"> </w:t>
      </w:r>
      <w:r>
        <w:rPr>
          <w:iCs/>
          <w:i/>
        </w:rPr>
        <w:t xml:space="preserve">Oceanographer</w:t>
      </w:r>
      <w:r>
        <w:t xml:space="preserve">, engaging with Ethiopian hydrology offers a profound opportunity to apply global marine science principles to local landlocked challenges. As climate change accelerates, the role of these scientists in securing water for millions will become increasingly indispensable.</w:t>
      </w:r>
    </w:p>
    <w:p>
      <w:pPr>
        <w:pStyle w:val="BodyText"/>
      </w:pPr>
      <w:r>
        <w:rPr>
          <w:bCs/>
          <w:b/>
        </w:rPr>
        <w:t xml:space="preserve">References</w:t>
      </w:r>
    </w:p>
    <w:p>
      <w:pPr>
        <w:pStyle w:val="BodyText"/>
      </w:pPr>
      <w:r>
        <w:t xml:space="preserve">Alemayehu, T., &amp; Gashaw, T. (2019). *Hydrological Dynamics of Lake Tana: A Review*. Journal of Ethiopian Earth Science.</w:t>
      </w:r>
    </w:p>
    <w:p>
      <w:pPr>
        <w:pStyle w:val="BodyText"/>
      </w:pPr>
      <w:r>
        <w:t xml:space="preserve">Bewket, W., &amp; Tegebo, E. K. (2018). *Climate Change and Water Resources in the Upper Blue Nile Basin*. Addis Ababa University Press.</w:t>
      </w:r>
    </w:p>
    <w:p>
      <w:pPr>
        <w:pStyle w:val="BodyText"/>
      </w:pPr>
      <w:r>
        <w:t xml:space="preserve">Hurni, H., et al. (2020). *Sustainable Land Management in Ethiopia: The Role of Science Policy*. International Journal of Sustainable Development.</w:t>
      </w:r>
    </w:p>
    <w:p>
      <w:pPr>
        <w:pStyle w:val="BodyText"/>
      </w:pPr>
      <w:r>
        <w:t xml:space="preserve">Tesfaye, K. (2021). *The Grand Ethiopian Renaissance Dam: Hydrological Impacts and Regional Cooperation*. African Review of Economics and Finance.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Rift: The Strategic Imperative for Oceanographic Research in Landlocked Ethiopia, Centered on Addis Ababa</dc:title>
  <dc:creator/>
  <dc:language>en</dc:language>
  <cp:keywords/>
  <dcterms:created xsi:type="dcterms:W3CDTF">2026-07-29T07:17:13Z</dcterms:created>
  <dcterms:modified xsi:type="dcterms:W3CDTF">2026-07-29T07:17:13Z</dcterms:modified>
</cp:coreProperties>
</file>

<file path=docProps/custom.xml><?xml version="1.0" encoding="utf-8"?>
<Properties xmlns="http://schemas.openxmlformats.org/officeDocument/2006/custom-properties" xmlns:vt="http://schemas.openxmlformats.org/officeDocument/2006/docPropsVTypes"/>
</file>