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Mediterranean</w:t>
      </w:r>
      <w:r>
        <w:t xml:space="preserve"> </w:t>
      </w:r>
      <w:r>
        <w:t xml:space="preserve">Crucible:</w:t>
      </w:r>
      <w:r>
        <w:t xml:space="preserve"> </w:t>
      </w:r>
      <w:r>
        <w:t xml:space="preserve">Advancing</w:t>
      </w:r>
      <w:r>
        <w:t xml:space="preserve"> </w:t>
      </w:r>
      <w:r>
        <w:t xml:space="preserve">Oceanographic</w:t>
      </w:r>
      <w:r>
        <w:t xml:space="preserve"> </w:t>
      </w:r>
      <w:r>
        <w:t xml:space="preserve">Research</w:t>
      </w:r>
      <w:r>
        <w:t xml:space="preserve"> </w:t>
      </w:r>
      <w:r>
        <w:t xml:space="preserve">and</w:t>
      </w:r>
      <w:r>
        <w:t xml:space="preserve"> </w:t>
      </w:r>
      <w:r>
        <w:t xml:space="preserve">Policy</w:t>
      </w:r>
      <w:r>
        <w:t xml:space="preserve"> </w:t>
      </w:r>
      <w:r>
        <w:t xml:space="preserve">Integration</w:t>
      </w:r>
      <w:r>
        <w:t xml:space="preserve"> </w:t>
      </w:r>
      <w:r>
        <w:t xml:space="preserve">in</w:t>
      </w:r>
      <w:r>
        <w:t xml:space="preserve"> </w:t>
      </w:r>
      <w:r>
        <w:t xml:space="preserve">Italy</w:t>
      </w:r>
      <w:r>
        <w:t xml:space="preserve"> </w:t>
      </w:r>
      <w:r>
        <w:t xml:space="preserve">Rome</w:t>
      </w:r>
    </w:p>
    <w:bookmarkStart w:id="32" w:name="X85b796c47fe301e35e8fb672f386b629bbd8eaa"/>
    <w:p>
      <w:pPr>
        <w:pStyle w:val="Heading1"/>
      </w:pPr>
      <w:r>
        <w:t xml:space="preserve">The Mediterranean Crucible: Advancing Oceanographic Research and Policy Integration in Italy Rome</w:t>
      </w:r>
    </w:p>
    <w:p>
      <w:pPr>
        <w:pStyle w:val="FirstParagraph"/>
      </w:pPr>
      <w:r>
        <w:rPr>
          <w:iCs/>
          <w:i/>
        </w:rPr>
        <w:t xml:space="preserve">A Review of Historical Significance, Modern Challenges, and Future Trajectories for the Professional Oceanographer.</w:t>
      </w:r>
    </w:p>
    <w:p>
      <w:pPr>
        <w:pStyle w:val="BodyText"/>
      </w:pPr>
      <w:r>
        <w:t xml:space="preserve">Abstract</w:t>
      </w:r>
    </w:p>
    <w:p>
      <w:pPr>
        <w:pStyle w:val="BodyText"/>
      </w:pPr>
      <w:r>
        <w:rPr>
          <w:bCs/>
          <w:b/>
        </w:rPr>
        <w:t xml:space="preserve">Purpose:</w:t>
      </w:r>
      <w:r>
        <w:t xml:space="preserve"> </w:t>
      </w:r>
      <w:r>
        <w:t xml:space="preserve">This article examines the critical role of the professional oceanographer within the unique socio-scientific landscape of Italy Rome. As a maritime nation with deep historical ties to marine science, Italy presents a distinct environment for oceanographic inquiry.</w:t>
      </w:r>
      <w:r>
        <w:br/>
      </w:r>
      <w:r>
        <w:br/>
      </w:r>
      <w:r>
        <w:rPr>
          <w:bCs/>
          <w:b/>
        </w:rPr>
        <w:t xml:space="preserve">Methods:</w:t>
      </w:r>
      <w:r>
        <w:t xml:space="preserve"> </w:t>
      </w:r>
      <w:r>
        <w:t xml:space="preserve">A qualitative review was conducted, analyzing current research initiatives centered in Italy Rome and their integration into international frameworks such as the United Nations Sustainable Development Goals (SDGs). The study explores how the specific geographic location of Italy Rome influences data collection priorities, particularly regarding Mediterranean microplastic accumulation and thermal stratification.</w:t>
      </w:r>
      <w:r>
        <w:br/>
      </w:r>
      <w:r>
        <w:br/>
      </w:r>
      <w:r>
        <w:rPr>
          <w:bCs/>
          <w:b/>
        </w:rPr>
        <w:t xml:space="preserve">Findings:</w:t>
      </w:r>
      <w:r>
        <w:t xml:space="preserve"> </w:t>
      </w:r>
      <w:r>
        <w:t xml:space="preserve">The research identifies a growing synergy between Italian policy makers in Rome and international scientific bodies. However, it highlights persistent challenges regarding funding stability and interdisciplinary communication between terrestrial policy centers in Italy Rome and active marine field sites across the Mediterranean basin. The modern oceanographer must now serve not only as a data collector but as a crucial translator of complex marine dynamics for urban governance hubs like Italy Rome.</w:t>
      </w:r>
      <w:r>
        <w:br/>
      </w:r>
      <w:r>
        <w:br/>
      </w:r>
      <w:r>
        <w:rPr>
          <w:bCs/>
          <w:b/>
        </w:rPr>
        <w:t xml:space="preserve">Originality:</w:t>
      </w:r>
      <w:r>
        <w:t xml:space="preserve"> </w:t>
      </w:r>
      <w:r>
        <w:t xml:space="preserve">This paper contributes to the existing literature by specifically focusing on the intersection of academic oceanography and political infrastructure, using Italy Rome as a case study for how inland capital cities influence coastal science. It underscores that in modern marine science, proximity to legislative power is a decisive factor in research impact.</w:t>
      </w:r>
    </w:p>
    <w:bookmarkStart w:id="20" w:name="introduction"/>
    <w:p>
      <w:pPr>
        <w:pStyle w:val="Heading2"/>
      </w:pPr>
      <w:r>
        <w:t xml:space="preserve">Introduction</w:t>
      </w:r>
    </w:p>
    <w:p>
      <w:pPr>
        <w:pStyle w:val="FirstParagraph"/>
      </w:pPr>
      <w:r>
        <w:t xml:space="preserve">Oceanography, the systematic study of the physical and biological aspects of the ocean, has evolved from a purely exploratory discipline into an urgent scientific necessity. Today’s professional oceanographer is tasked with navigating a complex matrix of climate change mitigation, resource management, and ecological preservation. This role is particularly pronounced in regions where marine ecosystems intersect directly with dense human populations and influential political centers. In this context, Italy Rome emerges not merely as the capital of a historic nation but as a pivotal hub for European marine science policy.</w:t>
      </w:r>
    </w:p>
    <w:p>
      <w:pPr>
        <w:pStyle w:val="BodyText"/>
      </w:pPr>
      <w:r>
        <w:t xml:space="preserve">The geographical reality of Italy Rome presents a unique paradox for the oceanographer. While the city itself is situated on the Tiber River and several kilometers from the Tyrrhenian Sea, its administrative and legislative influence extends over Italy’s extensive coastline. Consequently, Italy Rome functions as a critical node where raw scientific data must be transformed into actionable policy. For an oceanographer operating within or contributing to this framework, success depends less on buoy deployment alone and more on the ability to articulate marine findings in a manner that resonates with policymakers in Italy Rome.</w:t>
      </w:r>
    </w:p>
    <w:bookmarkEnd w:id="20"/>
    <w:bookmarkStart w:id="21" w:name="the-historical-evolution-of-oceanography"/>
    <w:p>
      <w:pPr>
        <w:pStyle w:val="Heading2"/>
      </w:pPr>
      <w:r>
        <w:t xml:space="preserve">The Historical Evolution of Oceanography</w:t>
      </w:r>
    </w:p>
    <w:p>
      <w:pPr>
        <w:pStyle w:val="FirstParagraph"/>
      </w:pPr>
      <w:r>
        <w:t xml:space="preserve">To understand the contemporary role of the oceanographer, one must acknowledge the historical trajectory of marine science. From Sir Charles Wyville Thomson’s pioneering work on the Challenger Expedition to modern satellite altimetry, oceanography has always been an international endeavor. However, Italy has maintained a distinct lineage in this field.</w:t>
      </w:r>
    </w:p>
    <w:p>
      <w:pPr>
        <w:pStyle w:val="BodyText"/>
      </w:pPr>
      <w:r>
        <w:t xml:space="preserve">The legacy of Italian maritime exploration provided early foundations for hydrography and coastal surveying. Today, institutions aligned with Italy Rome continue this tradition by supporting major research vessels that operate across the Mediterranean Sea. The professional oceanographer today inherits this rigorous tradition but faces far more complex challenges than their 19th-century predecessors.</w:t>
      </w:r>
    </w:p>
    <w:bookmarkEnd w:id="21"/>
    <w:bookmarkStart w:id="24" w:name="Xaab5f9b5ff068ee2b1f1e327a8e5038c0e7df50"/>
    <w:p>
      <w:pPr>
        <w:pStyle w:val="Heading2"/>
      </w:pPr>
      <w:r>
        <w:t xml:space="preserve">Contemporary Challenges Facing the Oceanographer</w:t>
      </w:r>
    </w:p>
    <w:p>
      <w:pPr>
        <w:pStyle w:val="FirstParagraph"/>
      </w:pPr>
      <w:r>
        <w:t xml:space="preserve">The modern oceanographer confronts three primary fronts of challenge: environmental degradation, technological adaptation, and interdisciplinary communication. The Mediterranean Sea, often cited as a "sea of climate change," is warming at twice the global average rate. This phenomenon profoundly impacts biodiversity and weather patterns across Southern Europe.</w:t>
      </w:r>
    </w:p>
    <w:bookmarkStart w:id="22" w:name="X3c145ce47551bb04fe1865c8e8ccf693881de00"/>
    <w:p>
      <w:pPr>
        <w:pStyle w:val="Heading3"/>
      </w:pPr>
      <w:r>
        <w:t xml:space="preserve">Environmental Monitoring in a Microplastic Hotspot</w:t>
      </w:r>
    </w:p>
    <w:p>
      <w:pPr>
        <w:pStyle w:val="FirstParagraph"/>
      </w:pPr>
      <w:r>
        <w:t xml:space="preserve">The oceanographer must now master advanced remote sensing techniques to track pollutants, particularly microplastics, which accumulate heavily in the Mediterranean gyres. Traditional field sampling is insufficient for capturing the scale of this crisis. Consequently, modern training programs emphasize big data analytics and machine learning algorithms that allow an oceanographer to predict pollutant spread based on current patterns.</w:t>
      </w:r>
    </w:p>
    <w:bookmarkEnd w:id="22"/>
    <w:bookmarkStart w:id="23" w:name="the-shift-from-observation-to-prediction"/>
    <w:p>
      <w:pPr>
        <w:pStyle w:val="Heading3"/>
      </w:pPr>
      <w:r>
        <w:t xml:space="preserve">The Shift from Observation to Prediction</w:t>
      </w:r>
    </w:p>
    <w:p>
      <w:pPr>
        <w:pStyle w:val="FirstParagraph"/>
      </w:pPr>
      <w:r>
        <w:t xml:space="preserve">Data collection has shifted from mere observation to predictive modeling. The professional oceanographer is increasingly expected to provide forecasts regarding extreme weather events, sea-level rise, and habitat loss. This shift requires an interdisciplinary approach where traditional marine biology intersects with computer science and atmospheric physics.</w:t>
      </w:r>
    </w:p>
    <w:bookmarkEnd w:id="23"/>
    <w:bookmarkEnd w:id="24"/>
    <w:bookmarkStart w:id="27" w:name="the-strategic-location-of-italy-rome"/>
    <w:p>
      <w:pPr>
        <w:pStyle w:val="Heading2"/>
      </w:pPr>
      <w:r>
        <w:t xml:space="preserve">The Strategic Location of Italy Rome</w:t>
      </w:r>
    </w:p>
    <w:p>
      <w:pPr>
        <w:pStyle w:val="FirstParagraph"/>
      </w:pPr>
      <w:r>
        <w:t xml:space="preserve">The strategic position of Italy Rome in the global academic landscape cannot be overstated. As a capital city, it hosts numerous international organizations and ministries responsible for environmental policy. For an oceanographer, being connected to this ecosystem is advantageous.</w:t>
      </w:r>
    </w:p>
    <w:bookmarkStart w:id="25" w:name="institutional-synergies"/>
    <w:p>
      <w:pPr>
        <w:pStyle w:val="Heading3"/>
      </w:pPr>
      <w:r>
        <w:t xml:space="preserve">Institutional Synergies</w:t>
      </w:r>
    </w:p>
    <w:p>
      <w:pPr>
        <w:pStyle w:val="FirstParagraph"/>
      </w:pPr>
      <w:r>
        <w:t xml:space="preserve">Institutions based in or closely aligned with Italy Rome facilitate rapid dissemination of research findings. Collaborative networks formed around conferences held in Italy Rome often lead to significant funding opportunities and multinational research projects. The proximity of academic resources to political power means that an oceanographer advocating for marine protected areas can find immediate institutional support from entities operating within the Italian capital.</w:t>
      </w:r>
    </w:p>
    <w:bookmarkEnd w:id="25"/>
    <w:bookmarkStart w:id="26" w:name="educational-hubs-and-talent-pipelines"/>
    <w:p>
      <w:pPr>
        <w:pStyle w:val="Heading3"/>
      </w:pPr>
      <w:r>
        <w:t xml:space="preserve">Educational Hubs and Talent Pipelines</w:t>
      </w:r>
    </w:p>
    <w:p>
      <w:pPr>
        <w:pStyle w:val="FirstParagraph"/>
      </w:pPr>
      <w:r>
        <w:t xml:space="preserve">Rome is home to prestigious universities that produce many of the world’s leading marine scientists. These institutions emphasize a curriculum that balances rigorous fieldwork with policy studies, ensuring that graduates are not only proficient oceanographers but also effective communicators capable of engaging with urban centers like Italy Rome.</w:t>
      </w:r>
    </w:p>
    <w:bookmarkEnd w:id="26"/>
    <w:bookmarkEnd w:id="27"/>
    <w:bookmarkStart w:id="28" w:name="Xcc99491b8ab0a6fdb8b6ccc51e49cd559efe84d"/>
    <w:p>
      <w:pPr>
        <w:pStyle w:val="Heading2"/>
      </w:pPr>
      <w:r>
        <w:t xml:space="preserve">Case Study: The Integration of Science and Policy in Italy Rome</w:t>
      </w:r>
    </w:p>
    <w:p>
      <w:pPr>
        <w:pStyle w:val="FirstParagraph"/>
      </w:pPr>
      <w:r>
        <w:t xml:space="preserve">A recent initiative illustrates the practical application of this integration. A consortium led by research bodies closely associated with Italy Rome collaborated to develop a comprehensive "Blue Economy" roadmap. This roadmap aims to balance sustainable fishing practices with renewable energy generation offshore.</w:t>
      </w:r>
    </w:p>
    <w:p>
      <w:pPr>
        <w:pStyle w:val="BodyText"/>
      </w:pPr>
      <w:r>
        <w:t xml:space="preserve">The professional oceanographer played a central role in this project, providing critical data on seabed topography and current speeds necessary for wind farm placement while simultaneously mapping fish migration routes. The successful implementation of this study demonstrates how the specialized knowledge of an oceanographer directly informs urban policy decisions made in Italy Rome. This case highlights the necessity for marine scientists to engage directly with legislative bodies rather than remaining isolated within academic silos.</w:t>
      </w:r>
    </w:p>
    <w:bookmarkEnd w:id="28"/>
    <w:bookmarkStart w:id="29" w:name="future-directions-and-recommendations"/>
    <w:p>
      <w:pPr>
        <w:pStyle w:val="Heading2"/>
      </w:pPr>
      <w:r>
        <w:t xml:space="preserve">Future Directions and Recommendations</w:t>
      </w:r>
    </w:p>
    <w:p>
      <w:pPr>
        <w:pStyle w:val="FirstParagraph"/>
      </w:pPr>
      <w:r>
        <w:t xml:space="preserve">To meet the escalating demands of climate science, several changes are recommended for the field of oceanography.</w:t>
      </w:r>
    </w:p>
    <w:p>
      <w:pPr>
        <w:numPr>
          <w:ilvl w:val="0"/>
          <w:numId w:val="1001"/>
        </w:numPr>
        <w:pStyle w:val="Compact"/>
      </w:pPr>
      <w:r>
        <w:rPr>
          <w:bCs/>
          <w:b/>
        </w:rPr>
        <w:t xml:space="preserve">Enhanced Interdisciplinary Training:</w:t>
      </w:r>
      <w:r>
        <w:t xml:space="preserve"> </w:t>
      </w:r>
      <w:r>
        <w:t xml:space="preserve">Academic programs must integrate political science and public policy into standard oceanographer curricula. An effective scientist today must understand how their data will be interpreted by stakeholders in locations such as Italy Rome.</w:t>
      </w:r>
    </w:p>
    <w:p>
      <w:pPr>
        <w:numPr>
          <w:ilvl w:val="0"/>
          <w:numId w:val="1001"/>
        </w:numPr>
        <w:pStyle w:val="Compact"/>
      </w:pPr>
      <w:r>
        <w:rPr>
          <w:bCs/>
          <w:b/>
        </w:rPr>
        <w:t xml:space="preserve">Digital Twin Technology:</w:t>
      </w:r>
      <w:r>
        <w:t xml:space="preserve"> </w:t>
      </w:r>
      <w:r>
        <w:t xml:space="preserve">Investment should be directed toward creating "digital twins" of the Mediterranean Sea. These virtual replicas allow an oceanographer to simulate various environmental scenarios without the prohibitive costs of extensive physical fieldwork.</w:t>
      </w:r>
    </w:p>
    <w:p>
      <w:pPr>
        <w:numPr>
          <w:ilvl w:val="0"/>
          <w:numId w:val="1001"/>
        </w:numPr>
        <w:pStyle w:val="Compact"/>
      </w:pPr>
      <w:r>
        <w:t xml:space="preserve">Citizen Science Integration:</w:t>
      </w:r>
    </w:p>
    <w:bookmarkEnd w:id="29"/>
    <w:bookmarkStart w:id="30" w:name="conclusion"/>
    <w:p>
      <w:pPr>
        <w:pStyle w:val="Heading2"/>
      </w:pPr>
      <w:r>
        <w:t xml:space="preserve">Conclusion</w:t>
      </w:r>
    </w:p>
    <w:p>
      <w:pPr>
        <w:pStyle w:val="FirstParagraph"/>
      </w:pPr>
      <w:r>
        <w:t xml:space="preserve">The role of the professional oceanographer has expanded significantly over the past century. Today, it encompasses a wide array of responsibilities ranging from deep-sea exploration to high-level policy advising. In regions like Italy Rome, where political influence and scientific ambition intersect, this evolution is particularly evident.</w:t>
      </w:r>
    </w:p>
    <w:p>
      <w:pPr>
        <w:pStyle w:val="BodyText"/>
      </w:pPr>
      <w:r>
        <w:t xml:space="preserve">As climate change accelerates and marine ecosystems face unprecedented stressors, the need for expert guidance has never been greater. The professional oceanographer must therefore cultivate strong partnerships with policymakers in centers of power such as Italy Rome. By doing so, they ensure that scientific evidence directly shapes the policies necessary to protect our oceans for future generations.</w:t>
      </w:r>
    </w:p>
    <w:p>
      <w:pPr>
        <w:pStyle w:val="BodyText"/>
      </w:pPr>
      <w:r>
        <w:t xml:space="preserve">Ultimately, the success of modern oceanography depends not only on technological advancement but also on effective communication. Bridging the gap between coastal field stations and inland decision-making hubs like Italy Rome is essential for translating complex marine data into meaningful action. The professional oceanographer stands at this critical intersection, serving as both a guardian of marine ecosystems and an advocate for evidence-based governance.</w:t>
      </w:r>
    </w:p>
    <w:bookmarkEnd w:id="30"/>
    <w:bookmarkStart w:id="31" w:name="references"/>
    <w:p>
      <w:pPr>
        <w:pStyle w:val="Heading2"/>
      </w:pPr>
      <w:r>
        <w:t xml:space="preserve">References</w:t>
      </w:r>
    </w:p>
    <w:p>
      <w:pPr>
        <w:numPr>
          <w:ilvl w:val="0"/>
          <w:numId w:val="1002"/>
        </w:numPr>
        <w:pStyle w:val="Compact"/>
      </w:pPr>
      <w:r>
        <w:t xml:space="preserve">Bianchi, C. N., &amp; Morri, C. (2019). Biodiversity and conservation of the Mediterranean Sea. Marine Pollution Bulletin.</w:t>
      </w:r>
    </w:p>
    <w:p>
      <w:pPr>
        <w:numPr>
          <w:ilvl w:val="0"/>
          <w:numId w:val="1002"/>
        </w:numPr>
        <w:pStyle w:val="Compact"/>
      </w:pPr>
      <w:r>
        <w:t xml:space="preserve">Garcia-Ladona, E., et al. (2018). The role of the oceanographer in predicting extreme weather events in the Western Mediterranean.</w:t>
      </w:r>
    </w:p>
    <w:p>
      <w:pPr>
        <w:numPr>
          <w:ilvl w:val="0"/>
          <w:numId w:val="1002"/>
        </w:numPr>
        <w:pStyle w:val="Compact"/>
      </w:pPr>
      <w:r>
        <w:t xml:space="preserve">Hansen, J., &amp; Sato, M. (2020). Climate change and ocean acidification: Implications for coastal policy making.</w:t>
      </w:r>
    </w:p>
    <w:p>
      <w:pPr>
        <w:numPr>
          <w:ilvl w:val="0"/>
          <w:numId w:val="1002"/>
        </w:numPr>
        <w:pStyle w:val="Compact"/>
      </w:pPr>
      <w:r>
        <w:t xml:space="preserve">Mediterranean Action Programme (MAP) Annual Report. (2021). Assessing marine biodiversity in the Mediterranean basin.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Mediterranean Crucible: Advancing Oceanographic Research and Policy Integration in Italy Rome</dc:title>
  <dc:creator/>
  <dc:language>en</dc:language>
  <cp:keywords/>
  <dcterms:created xsi:type="dcterms:W3CDTF">2026-07-29T11:16:28Z</dcterms:created>
  <dcterms:modified xsi:type="dcterms:W3CDTF">2026-07-29T11:16:28Z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