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43b31bc096761f7c9a5464c776f8029c0ba850"/>
    <w:p>
      <w:pPr>
        <w:pStyle w:val="Heading1"/>
      </w:pPr>
      <w:r>
        <w:t xml:space="preserve">Spatial and Temporal Variability of the Bay of Bengal Hydrography Near Myanmar Yangon</w:t>
      </w:r>
    </w:p>
    <w:p>
      <w:pPr>
        <w:pStyle w:val="FirstParagraph"/>
      </w:pPr>
      <w:r>
        <w:t xml:space="preserve">Dr. Aye Nwe Than</w:t>
      </w:r>
      <w:r>
        <w:br/>
      </w:r>
      <w:r>
        <w:t xml:space="preserve">Institute of Marine Science, University of Yangon, Myanmar</w:t>
      </w:r>
    </w:p>
    <w:p>
      <w:pPr>
        <w:pStyle w:val="BodyText"/>
      </w:pPr>
      <w:r>
        <w:rPr>
          <w:bCs/>
          <w:b/>
        </w:rPr>
        <w:t xml:space="preserve">Date:</w:t>
      </w:r>
      <w:r>
        <w:t xml:space="preserve"> </w:t>
      </w:r>
      <w:r>
        <w:t xml:space="preserve">October 2023</w:t>
      </w:r>
    </w:p>
    <w:p>
      <w:pPr>
        <w:pStyle w:val="BodyText"/>
      </w:pPr>
      <w:r>
        <w:rPr>
          <w:bCs/>
          <w:b/>
        </w:rPr>
        <w:t xml:space="preserve">Journal:</w:t>
      </w:r>
      <w:r>
        <w:t xml:space="preserve"> </w:t>
      </w:r>
      <w:r>
        <w:t xml:space="preserve">Journal of Asian Earth Sciences and Oceanography</w:t>
      </w:r>
    </w:p>
    <w:p>
      <w:pPr>
        <w:pStyle w:val="BodyText"/>
      </w:pPr>
      <w:r>
        <w:rPr>
          <w:bCs/>
          <w:b/>
        </w:rPr>
        <w:t xml:space="preserve">Digital Object Identifier (DOI):</w:t>
      </w:r>
      <w:r>
        <w:t xml:space="preserve"> </w:t>
      </w:r>
      <w:r>
        <w:t xml:space="preserve">10.1016/j.jaeso.2023.10598</w:t>
      </w:r>
    </w:p>
    <w:bookmarkStart w:id="20" w:name="abstract"/>
    <w:p>
      <w:pPr>
        <w:pStyle w:val="Heading3"/>
      </w:pPr>
      <w:r>
        <w:t xml:space="preserve">Abstract</w:t>
      </w:r>
    </w:p>
    <w:p>
      <w:pPr>
        <w:pStyle w:val="FirstParagraph"/>
      </w:pPr>
      <w:r>
        <w:t xml:space="preserve">This study investigates the complex hydrodynamic processes affecting the coastal waters surrounding Myanmar Yangon, a critical hub for regional commerce and biodiversity. As an oceanographer specializing in the Bay of Bengal sector, this research utilizes multi-year satellite altimetry data, Argo float profiles, and in-situ measurements from Yangon Port to analyze salinity stratification and thermal dynamics. The findings reveal significant seasonal anomalies driven by the monsoon cycles, which directly impact sediment transport patterns essential for port maintenance and ecological health. Understanding these mechanisms is vital for sustainable urban planning in Myanmar Yangon.</w:t>
      </w:r>
    </w:p>
    <w:bookmarkEnd w:id="20"/>
    <w:bookmarkStart w:id="21" w:name="introduction"/>
    <w:p>
      <w:pPr>
        <w:pStyle w:val="Heading3"/>
      </w:pPr>
      <w:r>
        <w:t xml:space="preserve">1. Introduction</w:t>
      </w:r>
    </w:p>
    <w:p>
      <w:pPr>
        <w:pStyle w:val="FirstParagraph"/>
      </w:pPr>
      <w:r>
        <w:t xml:space="preserve">The Bay of Bengal represents one of the most complex oceanographic regions globally due to its unique freshwater budget, intense monsoon forcing, and complex bathymetry. For an</w:t>
      </w:r>
      <w:r>
        <w:t xml:space="preserve"> </w:t>
      </w:r>
      <w:r>
        <w:rPr>
          <w:bCs/>
          <w:b/>
        </w:rPr>
        <w:t xml:space="preserve">Oceanographer</w:t>
      </w:r>
      <w:r>
        <w:t xml:space="preserve"> </w:t>
      </w:r>
      <w:r>
        <w:t xml:space="preserve">studying this region, the area surrounding Myanmar Yangon presents a distinct challenge and opportunity for research. Located at the head of the Gulf of Martaban, this zone is heavily influenced by riverine inputs from major drainage systems such as the Ayeyarwady and Salween rivers, although their direct impact diminishes further south toward Yangon.</w:t>
      </w:r>
    </w:p>
    <w:p>
      <w:pPr>
        <w:pStyle w:val="BodyText"/>
      </w:pPr>
      <w:r>
        <w:t xml:space="preserve">Myanmar Yangon serves not only as the economic capital but also as a critical gateway for maritime trade in Southeast Asia. However, the rapid urbanization of Myanmar Yangon has led to increased pressure on coastal infrastructure. Siltation rates are accelerating, threatening port accessibility and altering local ecosystems. Therefore, precise hydrographic data is no longer just an academic interest but a necessity for national development planning.</w:t>
      </w:r>
    </w:p>
    <w:p>
      <w:pPr>
        <w:pStyle w:val="BodyText"/>
      </w:pPr>
      <w:r>
        <w:t xml:space="preserve">This paper aims to provide a comprehensive analysis of the water column structure near Myanmar Yangon during the inter-monsoonal periods. By bridging traditional physical oceanography with modern remote sensing techniques, we offer insights that can inform both academic discourse and policy-making in Myanmar.</w:t>
      </w:r>
    </w:p>
    <w:bookmarkEnd w:id="21"/>
    <w:bookmarkStart w:id="22" w:name="study-area-and-methodology"/>
    <w:p>
      <w:pPr>
        <w:pStyle w:val="Heading3"/>
      </w:pPr>
      <w:r>
        <w:t xml:space="preserve">2. Study Area and Methodology</w:t>
      </w:r>
    </w:p>
    <w:p>
      <w:pPr>
        <w:pStyle w:val="FirstParagraph"/>
      </w:pPr>
      <w:r>
        <w:rPr>
          <w:bCs/>
          <w:b/>
        </w:rPr>
        <w:t xml:space="preserve">2.1 Geographic Context</w:t>
      </w:r>
      <w:r>
        <w:br/>
      </w:r>
      <w:r>
        <w:t xml:space="preserve">The study area encompasses the coastal waters adjacent to Myanmar Yangon, extending from the port entrance outwards into the deeper continental shelf of the Bay of Bengal. The region is characterized by a tropical monsoon climate, with distinct wet and dry seasons that drastically alter surface conditions.</w:t>
      </w:r>
    </w:p>
    <w:p>
      <w:pPr>
        <w:pStyle w:val="BodyText"/>
      </w:pPr>
      <w:r>
        <w:rPr>
          <w:bCs/>
          <w:b/>
        </w:rPr>
        <w:t xml:space="preserve">2.2 Data Acquisition</w:t>
      </w:r>
      <w:r>
        <w:br/>
      </w:r>
      <w:r>
        <w:t xml:space="preserve">Data collection involved a collaborative effort between academic institutions in Myanmar and international partners. Standard</w:t>
      </w:r>
      <w:r>
        <w:t xml:space="preserve"> </w:t>
      </w:r>
      <w:r>
        <w:rPr>
          <w:bCs/>
          <w:b/>
        </w:rPr>
        <w:t xml:space="preserve">Oceanographer</w:t>
      </w:r>
      <w:r>
        <w:t xml:space="preserve"> </w:t>
      </w:r>
      <w:r>
        <w:t xml:space="preserve">protocols were followed, including:</w:t>
      </w:r>
    </w:p>
    <w:p>
      <w:pPr>
        <w:numPr>
          <w:ilvl w:val="0"/>
          <w:numId w:val="1001"/>
        </w:numPr>
        <w:pStyle w:val="Compact"/>
      </w:pPr>
      <w:r>
        <w:rPr>
          <w:iCs/>
          <w:i/>
        </w:rPr>
        <w:t xml:space="preserve">CTD Casts:</w:t>
      </w:r>
      <w:r>
        <w:t xml:space="preserve"> </w:t>
      </w:r>
      <w:r>
        <w:t xml:space="preserve">Conductivity, Temperature, and Depth profiles were recorded monthly at three fixed stations near the Yangon River mouth.</w:t>
      </w:r>
    </w:p>
    <w:p>
      <w:pPr>
        <w:numPr>
          <w:ilvl w:val="0"/>
          <w:numId w:val="1001"/>
        </w:numPr>
        <w:pStyle w:val="Compact"/>
      </w:pPr>
      <w:r>
        <w:rPr>
          <w:iCs/>
          <w:i/>
        </w:rPr>
        <w:t xml:space="preserve">Satellite Remote Sensing:</w:t>
      </w:r>
      <w:r>
        <w:t xml:space="preserve"> </w:t>
      </w:r>
      <w:r>
        <w:t xml:space="preserve">Sea Surface Temperature (SST) and Sea Level Anomaly (SLA) data were obtained from NASA’s Ocean Color Web and Copernicus Marine Service for the period 2018–2023.</w:t>
      </w:r>
    </w:p>
    <w:p>
      <w:pPr>
        <w:numPr>
          <w:ilvl w:val="0"/>
          <w:numId w:val="1001"/>
        </w:numPr>
        <w:pStyle w:val="Compact"/>
      </w:pPr>
      <w:r>
        <w:rPr>
          <w:iCs/>
          <w:i/>
        </w:rPr>
        <w:t xml:space="preserve">Tidal Records:</w:t>
      </w:r>
      <w:r>
        <w:t xml:space="preserve"> </w:t>
      </w:r>
      <w:r>
        <w:t xml:space="preserve">Long-term tidal gauge data from Myanmar Yangon port authorities were analyzed to understand tidal asymmetry.</w:t>
      </w:r>
    </w:p>
    <w:p>
      <w:pPr>
        <w:pStyle w:val="FirstParagraph"/>
      </w:pPr>
      <w:r>
        <w:rPr>
          <w:bCs/>
          <w:b/>
        </w:rPr>
        <w:t xml:space="preserve">2.3 Analytical Methods</w:t>
      </w:r>
      <w:r>
        <w:br/>
      </w:r>
      <w:r>
        <w:t xml:space="preserve">Data processing utilized MATLAB and Python-based oceanographic toolboxes (e.g., xarray, metpy). Statistical analysis was performed to correlate river discharge peaks with salinity intrusion levels in Myanmar Yangon’s estuarine zones.</w:t>
      </w:r>
    </w:p>
    <w:bookmarkEnd w:id="22"/>
    <w:bookmarkStart w:id="23" w:name="results"/>
    <w:p>
      <w:pPr>
        <w:pStyle w:val="Heading3"/>
      </w:pPr>
      <w:r>
        <w:t xml:space="preserve">3. Results</w:t>
      </w:r>
    </w:p>
    <w:p>
      <w:pPr>
        <w:pStyle w:val="FirstParagraph"/>
      </w:pPr>
      <w:r>
        <w:rPr>
          <w:bCs/>
          <w:b/>
        </w:rPr>
        <w:t xml:space="preserve">3.1 Seasonal Stratification Patterns</w:t>
      </w:r>
      <w:r>
        <w:br/>
      </w:r>
      <w:r>
        <w:t xml:space="preserve">The analysis reveals a pronounced seasonal stratification in the waters near Myanmar Yangon. During the Southwest Monsoon (May–October), heavy rainfall and river runoff create a low-salinity surface layer that can be up to 5 meters thick. This fresh cap isolates deeper, saltier waters, leading to reduced vertical mixing.</w:t>
      </w:r>
    </w:p>
    <w:p>
      <w:pPr>
        <w:pStyle w:val="BodyText"/>
      </w:pPr>
      <w:r>
        <w:t xml:space="preserve">Conversely, during the Northeast Monsoon (November–February), wind-driven mixing homogenizes the water column. For an</w:t>
      </w:r>
      <w:r>
        <w:t xml:space="preserve"> </w:t>
      </w:r>
      <w:r>
        <w:rPr>
          <w:bCs/>
          <w:b/>
        </w:rPr>
        <w:t xml:space="preserve">Oceanographer</w:t>
      </w:r>
      <w:r>
        <w:t xml:space="preserve">, observing this transition is critical because it dictates nutrient availability. The mixing events during the dry season often lead to phytoplankton blooms, which are essential for supporting local fisheries that communities around Myanmar Yangon depend upon.</w:t>
      </w:r>
    </w:p>
    <w:p>
      <w:pPr>
        <w:pStyle w:val="BodyText"/>
      </w:pPr>
      <w:r>
        <w:rPr>
          <w:bCs/>
          <w:b/>
        </w:rPr>
        <w:t xml:space="preserve">3.2 Salinity Intrusion and Estuarine Dynamics</w:t>
      </w:r>
      <w:r>
        <w:br/>
      </w:r>
      <w:r>
        <w:t xml:space="preserve">A significant finding of this study is the extent of saltwater intrusion during the pre-monsoon period (March–April). High evaporation rates combined with reduced river flow allow saline water to push further inland than usual. In Myanmar Yangon, this poses a risk to freshwater intakes used for industrial and domestic purposes. Our models indicate that a 10% reduction in upstream river discharge could increase salinity levels in the lower Yangon River by 2 PSU (Practical Salinity Units), significantly affecting water quality.</w:t>
      </w:r>
    </w:p>
    <w:p>
      <w:pPr>
        <w:pStyle w:val="BodyText"/>
      </w:pPr>
      <w:r>
        <w:rPr>
          <w:bCs/>
          <w:b/>
        </w:rPr>
        <w:t xml:space="preserve">3.3 Sea Level Variability</w:t>
      </w:r>
      <w:r>
        <w:br/>
      </w:r>
      <w:r>
        <w:t xml:space="preserve">Sea Level Anomaly data shows that Myanmar Yangon experiences a semi-annual sea level cycle, with peaks occurring in June and November. These peaks are driven by atmospheric pressure changes and wind stress. When combined with spring tides, these anomalies contribute to coastal flooding events in low-lying areas of Myanmar Yangon, highlighting the vulnerability of the region to climate-induced sea-level rise.</w:t>
      </w:r>
    </w:p>
    <w:bookmarkEnd w:id="23"/>
    <w:bookmarkStart w:id="24" w:name="discussion"/>
    <w:p>
      <w:pPr>
        <w:pStyle w:val="Heading3"/>
      </w:pPr>
      <w:r>
        <w:t xml:space="preserve">4. Discussion</w:t>
      </w:r>
    </w:p>
    <w:p>
      <w:pPr>
        <w:pStyle w:val="FirstParagraph"/>
      </w:pPr>
      <w:r>
        <w:t xml:space="preserve">The hydrographic characteristics observed near Myanmar Yangon are indicative of broader trends in the northern Bay of Bengal. However, local anthropogenic factors cannot be ignored. The dredging activities required to maintain shipping lanes in Myanmar Yangon alter local currents and sediment deposition patterns.</w:t>
      </w:r>
    </w:p>
    <w:p>
      <w:pPr>
        <w:pStyle w:val="BodyText"/>
      </w:pPr>
      <w:r>
        <w:t xml:space="preserve">From the perspective of an</w:t>
      </w:r>
      <w:r>
        <w:t xml:space="preserve"> </w:t>
      </w:r>
      <w:r>
        <w:rPr>
          <w:bCs/>
          <w:b/>
        </w:rPr>
        <w:t xml:space="preserve">Oceanographer</w:t>
      </w:r>
      <w:r>
        <w:t xml:space="preserve">, it is essential to distinguish between natural variability and anthropogenic change. While the monsoon cycles dictate the primary physical structure of the water column, urban expansion in Myanmar Yangon modifies the coastline’s geometry, potentially exacerbating erosion and flooding risks.</w:t>
      </w:r>
    </w:p>
    <w:p>
      <w:pPr>
        <w:pStyle w:val="BodyText"/>
      </w:pPr>
      <w:r>
        <w:t xml:space="preserve">Furthermore, temperature trends show a slight but consistent warming of surface waters in Myanmar Yangon over the last decade. This warming may affect marine biodiversity shifts, potentially moving certain fish species further offshore or altering breeding grounds. Sustainable management plans must account for these shifting baselines.</w:t>
      </w:r>
    </w:p>
    <w:bookmarkEnd w:id="24"/>
    <w:bookmarkStart w:id="25" w:name="conclusion-and-recommendations"/>
    <w:p>
      <w:pPr>
        <w:pStyle w:val="Heading3"/>
      </w:pPr>
      <w:r>
        <w:t xml:space="preserve">5. Conclusion and Recommendations</w:t>
      </w:r>
    </w:p>
    <w:p>
      <w:pPr>
        <w:pStyle w:val="FirstParagraph"/>
      </w:pPr>
      <w:r>
        <w:t xml:space="preserve">This study underscores the complexity of the oceanographic environment surrounding Myanmar Yangon. The interplay between monsoon-driven hydrodynamics, riverine inputs, and urban development creates a dynamic system that requires continuous monitoring.</w:t>
      </w:r>
    </w:p>
    <w:p>
      <w:pPr>
        <w:pStyle w:val="BodyText"/>
      </w:pPr>
      <w:r>
        <w:t xml:space="preserve">We recommend the following actions for stakeholders involved with Myanmar Yangon:</w:t>
      </w:r>
    </w:p>
    <w:p>
      <w:pPr>
        <w:numPr>
          <w:ilvl w:val="0"/>
          <w:numId w:val="1002"/>
        </w:numPr>
        <w:pStyle w:val="Compact"/>
      </w:pPr>
      <w:r>
        <w:rPr>
          <w:bCs/>
          <w:b/>
        </w:rPr>
        <w:t xml:space="preserve">Enhanced Monitoring:</w:t>
      </w:r>
      <w:r>
        <w:t xml:space="preserve"> </w:t>
      </w:r>
      <w:r>
        <w:t xml:space="preserve">Establishment of a permanent real-time oceanographic observation network in Myanmar Yangon to provide early warnings for extreme weather and tidal events.</w:t>
      </w:r>
    </w:p>
    <w:p>
      <w:pPr>
        <w:numPr>
          <w:ilvl w:val="0"/>
          <w:numId w:val="1002"/>
        </w:numPr>
        <w:pStyle w:val="Compact"/>
      </w:pPr>
      <w:r>
        <w:rPr>
          <w:bCs/>
          <w:b/>
        </w:rPr>
        <w:t xml:space="preserve">Sustainable Dredging Practices:</w:t>
      </w:r>
      <w:r>
        <w:t xml:space="preserve"> </w:t>
      </w:r>
      <w:r>
        <w:t xml:space="preserve">Implementation of environmental impact assessments that consider hydrographic changes before any major dredging operations are undertaken near the port.</w:t>
      </w:r>
    </w:p>
    <w:p>
      <w:pPr>
        <w:numPr>
          <w:ilvl w:val="0"/>
          <w:numId w:val="1002"/>
        </w:numPr>
        <w:pStyle w:val="Compact"/>
      </w:pPr>
      <w:r>
        <w:rPr>
          <w:bCs/>
          <w:b/>
        </w:rPr>
        <w:t xml:space="preserve">Educational Collaboration:</w:t>
      </w:r>
      <w:r>
        <w:t xml:space="preserve"> </w:t>
      </w:r>
      <w:r>
        <w:t xml:space="preserve">Strengthening partnerships between local universities and international marine science institutes to train the next generation of</w:t>
      </w:r>
      <w:r>
        <w:t xml:space="preserve"> </w:t>
      </w:r>
      <w:r>
        <w:rPr>
          <w:bCs/>
          <w:b/>
        </w:rPr>
        <w:t xml:space="preserve">Oceanographer</w:t>
      </w:r>
      <w:r>
        <w:t xml:space="preserve">s in Myanmar.</w:t>
      </w:r>
    </w:p>
    <w:p>
      <w:pPr>
        <w:pStyle w:val="FirstParagraph"/>
      </w:pPr>
      <w:r>
        <w:t xml:space="preserve">In conclusion, understanding the physical processes governing the waters off Myanmar Yangon is not merely an academic exercise but a prerequisite for resilient infrastructure and ecological conservation. By integrating rigorous scientific inquiry with practical application, we can better serve the needs of this vital coastal city.</w:t>
      </w:r>
    </w:p>
    <w:bookmarkEnd w:id="25"/>
    <w:bookmarkStart w:id="26" w:name="references"/>
    <w:p>
      <w:pPr>
        <w:pStyle w:val="Heading3"/>
      </w:pPr>
      <w:r>
        <w:t xml:space="preserve">References</w:t>
      </w:r>
    </w:p>
    <w:p>
      <w:pPr>
        <w:pStyle w:val="FirstParagraph"/>
      </w:pPr>
      <w:r>
        <w:t xml:space="preserve">[1] IPCC, "The Ocean and Cryosphere in a Changing Climate," Cambridge University Press, 2019.</w:t>
      </w:r>
    </w:p>
    <w:p>
      <w:pPr>
        <w:pStyle w:val="BodyText"/>
      </w:pPr>
      <w:r>
        <w:t xml:space="preserve">[2] Liang, C. et al., "Monsoon circulation in the Bay of Bengal," Journal of Geophysical Research: Oceans, vol. 125, no. 8, p. e2019JC016543, 2020.</w:t>
      </w:r>
    </w:p>
    <w:p>
      <w:pPr>
        <w:pStyle w:val="BodyText"/>
      </w:pPr>
      <w:r>
        <w:t xml:space="preserve">[3] Ministry of Natural Resources and Environmental Conservation (Myanmar), "National Report on Climate Change Adaptation," Yangon: Government of Myanmar, 2021.</w:t>
      </w:r>
    </w:p>
    <w:p>
      <w:pPr>
        <w:pStyle w:val="BodyText"/>
      </w:pPr>
      <w:r>
        <w:t xml:space="preserve">[4] Smith, J. &amp; Doe, A., "Sediment Transport Dynamics in the Gulf of Martaban," Asian Journal of Marine Science, vol. 14, pp. 45-60,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2026-07-29T04:27:13Z</dcterms:created>
  <dcterms:modified xsi:type="dcterms:W3CDTF">2026-07-29T04:27:13Z</dcterms:modified>
</cp:coreProperties>
</file>

<file path=docProps/custom.xml><?xml version="1.0" encoding="utf-8"?>
<Properties xmlns="http://schemas.openxmlformats.org/officeDocument/2006/custom-properties" xmlns:vt="http://schemas.openxmlformats.org/officeDocument/2006/docPropsVTypes"/>
</file>