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93b25d05da96687db21c4216318399ae099ed3b"/>
    <w:p>
      <w:pPr>
        <w:pStyle w:val="Heading1"/>
      </w:pPr>
      <w:r>
        <w:t xml:space="preserve">The Hydrodynamic Evolution of the West Midlands: A Contemporary Analysis of Fluvial Oceanography in Birmingham and its Regional Tributaries</w:t>
      </w:r>
    </w:p>
    <w:p>
      <w:pPr>
        <w:pStyle w:val="FirstParagraph"/>
      </w:pPr>
      <w:r>
        <w:rPr>
          <w:bCs/>
          <w:b/>
        </w:rPr>
        <w:t xml:space="preserve">Author:</w:t>
      </w:r>
      <w:r>
        <w:t xml:space="preserve"> </w:t>
      </w:r>
      <w:r>
        <w:t xml:space="preserve">Dr. Eleanor Sterling, Senior Research Fellow in Marine and Fluvial Systems</w:t>
      </w:r>
      <w:r>
        <w:br/>
      </w:r>
      <w:r>
        <w:rPr>
          <w:bCs/>
          <w:b/>
        </w:rPr>
        <w:t xml:space="preserve">Affiliation:</w:t>
      </w:r>
      <w:r>
        <w:t xml:space="preserve"> </w:t>
      </w:r>
      <w:r>
        <w:t xml:space="preserve">School of Geography, Earth and Environmental Sciences, University of Birmingham</w:t>
      </w:r>
      <w:r>
        <w:br/>
      </w:r>
    </w:p>
    <w:p>
      <w:pPr>
        <w:pStyle w:val="BodyText"/>
      </w:pPr>
      <w:r>
        <w:t xml:space="preserve">Birmingham B15 2TT, United Kingdom</w:t>
      </w:r>
    </w:p>
    <w:bookmarkStart w:id="20" w:name="abstract"/>
    <w:p>
      <w:pPr>
        <w:pStyle w:val="Heading2"/>
      </w:pPr>
      <w:r>
        <w:t xml:space="preserve">Abstract</w:t>
      </w:r>
    </w:p>
    <w:p>
      <w:pPr>
        <w:pStyle w:val="FirstParagraph"/>
      </w:pPr>
      <w:r>
        <w:rPr>
          <w:bCs/>
          <w:b/>
        </w:rPr>
        <w:t xml:space="preserve">Purpose:</w:t>
      </w:r>
      <w:r>
        <w:t xml:space="preserve"> </w:t>
      </w:r>
      <w:r>
        <w:t xml:space="preserve">This article investigates the unique intersection of industrial history and modern fluid dynamics within the urban landscape of Birmingham, United Kingdom. While traditionally classified as a landlocked city, Birmingham’s complex network of artificial waterways necessitates an "oceanographer’s" perspective on sediment transport, flow velocity, and pollutant dispersion.</w:t>
      </w:r>
    </w:p>
    <w:p>
      <w:pPr>
        <w:pStyle w:val="BodyText"/>
      </w:pPr>
      <w:r>
        <w:rPr>
          <w:bCs/>
          <w:b/>
        </w:rPr>
        <w:t xml:space="preserve">Methodology:</w:t>
      </w:r>
      <w:r>
        <w:t xml:space="preserve"> </w:t>
      </w:r>
      <w:r>
        <w:t xml:space="preserve">Using longitudinal data from the Canal &amp; River Trust and hydrological models provided by the Environment Agency, this study analyzes three key tributaries: the River Tame, the River Rea, and the Birmingham Main Line Canal. We apply principles of physical oceanography to these fluvial systems.</w:t>
      </w:r>
    </w:p>
    <w:p>
      <w:pPr>
        <w:pStyle w:val="BodyText"/>
      </w:pPr>
      <w:r>
        <w:rPr>
          <w:bCs/>
          <w:b/>
        </w:rPr>
        <w:t xml:space="preserve">Findings:</w:t>
      </w:r>
      <w:r>
        <w:t xml:space="preserve"> </w:t>
      </w:r>
      <w:r>
        <w:t xml:space="preserve">The research highlights significant anthropogenic impacts on local hydrodynamics. Specific attention is paid to the "urban heat island" effect on water temperature gradients and the accumulation of microplastics in low-flow zones. The study concludes that effective management requires an integrated approach akin to coastal oceanography.</w:t>
      </w:r>
    </w:p>
    <w:p>
      <w:pPr>
        <w:pStyle w:val="BodyText"/>
      </w:pPr>
      <w:r>
        <w:rPr>
          <w:bCs/>
          <w:b/>
        </w:rPr>
        <w:t xml:space="preserve">Keywords:</w:t>
      </w:r>
      <w:r>
        <w:t xml:space="preserve"> </w:t>
      </w:r>
      <w:r>
        <w:t xml:space="preserve">Fluvial Oceanography, Birmingham United Kingdom, Water Quality Modeling, Anthropogenic Sedimentation, Urban Hydrology.</w:t>
      </w:r>
    </w:p>
    <w:bookmarkEnd w:id="20"/>
    <w:bookmarkStart w:id="21" w:name="introduction"/>
    <w:p>
      <w:pPr>
        <w:pStyle w:val="Heading2"/>
      </w:pPr>
      <w:r>
        <w:t xml:space="preserve">1. Introduction</w:t>
      </w:r>
    </w:p>
    <w:p>
      <w:pPr>
        <w:pStyle w:val="FirstParagraph"/>
      </w:pPr>
      <w:r>
        <w:t xml:space="preserve">In the public consciousness of the United Kingdom, the term "oceanographer" evokes images of deep-sea research vessels traversing the Atlantic or Arctic ice sheets. However, this geographical bias overlooks the critical hydrological systems that define inland metropolises such as Birmingham. Located in a densely populated region in central England, Birmingham is often described as having more miles of canals than Venice or Amsterdam combined. This vast network of artificial waterways constitutes a complex hydrodynamic system that demands rigorous scientific scrutiny.</w:t>
      </w:r>
    </w:p>
    <w:p>
      <w:pPr>
        <w:pStyle w:val="BodyText"/>
      </w:pPr>
      <w:r>
        <w:t xml:space="preserve">This article posits that the discipline of oceanography—defined broadly as the study of the physical and biological aspects of water bodies—is directly applicable to understanding the environmental health and structural integrity of Birmingham’s inland waters. By adopting an "oceanographer" mindset, researchers can better understand how tidal-like forces generated by boat traffic, wind shear in canal locks, and stratification in deep river bends affect local ecosystems.</w:t>
      </w:r>
    </w:p>
    <w:p>
      <w:pPr>
        <w:pStyle w:val="BodyText"/>
      </w:pPr>
      <w:r>
        <w:t xml:space="preserve">The context of this study is firmly rooted in the United Kingdom’s broader commitment to environmental sustainability under the Environment Act 2021. For a city like Birmingham, which sits on complex geology including sandstone and shale, managing water resources is not merely an aesthetic concern but a fundamental engineering necessity.</w:t>
      </w:r>
    </w:p>
    <w:bookmarkEnd w:id="21"/>
    <w:bookmarkStart w:id="22" w:name="X55623379fd188404692490923f6620e11407a2c"/>
    <w:p>
      <w:pPr>
        <w:pStyle w:val="Heading2"/>
      </w:pPr>
      <w:r>
        <w:t xml:space="preserve">2. Theoretical Framework: Applying Oceanographic Principles to Fluvial Systems</w:t>
      </w:r>
    </w:p>
    <w:p>
      <w:pPr>
        <w:pStyle w:val="FirstParagraph"/>
      </w:pPr>
      <w:r>
        <w:t xml:space="preserve">To accurately model the water systems of Birmingham, one must look beyond traditional hydrology and incorporate principles from physical oceanography. In the open ocean, waves are driven by wind; in Birmingham’s canals, waves are often generated by the bow pressure of commercial barges and leisure craft. This phenomenon creates a unique wave climate that erodes banks and resuspends sediments.</w:t>
      </w:r>
    </w:p>
    <w:p>
      <w:pPr>
        <w:pStyle w:val="BodyText"/>
      </w:pPr>
      <w:r>
        <w:t xml:space="preserve">Furthermore, stratification—a common feature in large lakes and coastal estuaries—is observable in deeper sections of the River Tame. During summer months, thermal layers form due to varying solar absorption rates between shaded urban channels and open stretches. These layers influence oxygen solubility, directly impacting aquatic biodiversity.</w:t>
      </w:r>
    </w:p>
    <w:bookmarkEnd w:id="22"/>
    <w:bookmarkStart w:id="25" w:name="X7403b7cffb3b8a6d5212e12ba5444fc80e33b57"/>
    <w:p>
      <w:pPr>
        <w:pStyle w:val="Heading2"/>
      </w:pPr>
      <w:r>
        <w:t xml:space="preserve">3. Case Study: The Birmingham Main Line Canal</w:t>
      </w:r>
    </w:p>
    <w:p>
      <w:pPr>
        <w:pStyle w:val="FirstParagraph"/>
      </w:pPr>
      <w:r>
        <w:t xml:space="preserve">The Birmingham Main Line Canal serves as a primary artery for understanding fluvial oceanography in this region. Running from the Gas Street Basin to the junction with the Coventry Canal, it spans approximately 14 miles.</w:t>
      </w:r>
    </w:p>
    <w:bookmarkStart w:id="23" w:name="sediment-transport-dynamics"/>
    <w:p>
      <w:pPr>
        <w:pStyle w:val="Heading3"/>
      </w:pPr>
      <w:r>
        <w:t xml:space="preserve">3.1 Sediment Transport Dynamics</w:t>
      </w:r>
    </w:p>
    <w:p>
      <w:pPr>
        <w:pStyle w:val="FirstParagraph"/>
      </w:pPr>
      <w:r>
        <w:t xml:space="preserve">Oceanographers study how currents move sand and silt along coastlines. Similarly, in Birmingham, understanding sediment transport is crucial for maintenance dredging operations. Our analysis of suspended sediment concentration (SSC) data indicates that SSC peaks during periods of high vessel traffic rather than just rainfall events. This finding challenges the traditional view that riverine systems are dominated solely by natural flow regimes.</w:t>
      </w:r>
    </w:p>
    <w:bookmarkEnd w:id="23"/>
    <w:bookmarkStart w:id="24" w:name="pollutant-dispersion-models"/>
    <w:p>
      <w:pPr>
        <w:pStyle w:val="Heading3"/>
      </w:pPr>
      <w:r>
        <w:t xml:space="preserve">2.2 Pollutant Dispersion Models</w:t>
      </w:r>
    </w:p>
    <w:p>
      <w:pPr>
        <w:pStyle w:val="FirstParagraph"/>
      </w:pPr>
      <w:r>
        <w:t xml:space="preserve">A critical concern for any oceanographer is the dispersion of pollutants. In Birmingham, runoff from surrounding urban areas introduces hydrocarbons and heavy metals into the canal system. Using Lagrangian particle tracking models—commonly used in marine oil spill simulations—we have mapped how these contaminants disperse over a 48-hour period. The results suggest that recirculation zones near lock gates act as sinks for particulate matter, requiring targeted remediation efforts.</w:t>
      </w:r>
    </w:p>
    <w:bookmarkEnd w:id="24"/>
    <w:bookmarkEnd w:id="25"/>
    <w:bookmarkStart w:id="26" w:name="Xe0891ea49e7c08211cb8c84e7204e14200434b1"/>
    <w:p>
      <w:pPr>
        <w:pStyle w:val="Heading2"/>
      </w:pPr>
      <w:r>
        <w:t xml:space="preserve">4. The River Tame and Rea: Natural vs. Artificial Constraints</w:t>
      </w:r>
    </w:p>
    <w:p>
      <w:pPr>
        <w:pStyle w:val="FirstParagraph"/>
      </w:pPr>
      <w:r>
        <w:t xml:space="preserve">While the canals are artificial, the natural rivers feeding into them present different challenges. The River Tame flows through industrial areas in Dudley before entering Birmingham proper. Its flow is heavily regulated by weirs, creating a step-pool morphology that alters standard fluvial dynamics.</w:t>
      </w:r>
    </w:p>
    <w:p>
      <w:pPr>
        <w:pStyle w:val="BodyText"/>
      </w:pPr>
      <w:r>
        <w:t xml:space="preserve">Oceanographers often study estuaries where freshwater meets saltwater. In Birmingham, the interface between treated wastewater discharge and natural river flow creates a chemical gradient similar to an estuarine mixing zone. This area is particularly sensitive to changes in flow velocity, which can lead to hypoxic conditions detrimental to fish populations such as brown trout and dace.</w:t>
      </w:r>
    </w:p>
    <w:bookmarkEnd w:id="26"/>
    <w:bookmarkStart w:id="27" w:name="X7e7b2abed616a66cdc29e1f5e6ad0193eb9d153"/>
    <w:p>
      <w:pPr>
        <w:pStyle w:val="Heading2"/>
      </w:pPr>
      <w:r>
        <w:t xml:space="preserve">5. Impact of Climate Change on Urban Hydrology</w:t>
      </w:r>
    </w:p>
    <w:p>
      <w:pPr>
        <w:pStyle w:val="FirstParagraph"/>
      </w:pPr>
      <w:r>
        <w:t xml:space="preserve">The United Kingdom is experiencing increasing frequencies of extreme weather events. For Birmingham, this means more intense rainfall events leading to flash flooding in low-lying areas along the River Rea. Oceanographers are at the forefront of predicting sea-level rise and storm surge impacts; these same modeling techniques are being adapted for urban flood risk assessment.</w:t>
      </w:r>
    </w:p>
    <w:p>
      <w:pPr>
        <w:pStyle w:val="BodyText"/>
      </w:pPr>
      <w:r>
        <w:t xml:space="preserve">Rising temperatures also pose a threat. Warmer water holds less oxygen, exacerbating the effects of nutrient pollution from agricultural runoff in the wider catchment area. The "greening" initiative proposed by Birmingham City Council aims to restore riparian buffers, which will help stabilize banks and provide shade to lower water temperatures.</w:t>
      </w:r>
    </w:p>
    <w:bookmarkEnd w:id="27"/>
    <w:bookmarkStart w:id="28" w:name="conclusion"/>
    <w:p>
      <w:pPr>
        <w:pStyle w:val="Heading2"/>
      </w:pPr>
      <w:r>
        <w:t xml:space="preserve">6. Conclusion</w:t>
      </w:r>
    </w:p>
    <w:p>
      <w:pPr>
        <w:pStyle w:val="FirstParagraph"/>
      </w:pPr>
      <w:r>
        <w:t xml:space="preserve">This article has demonstrated that the principles of oceanography are not confined to coastal regions but are vital for understanding the intricate water systems of inland cities like Birmingham. By viewing the canals and rivers through an oceanographic lens, scientists and urban planners in Birmingham can develop more effective strategies for managing water quality, sediment stability, and ecological health.</w:t>
      </w:r>
    </w:p>
    <w:p>
      <w:pPr>
        <w:pStyle w:val="BodyText"/>
      </w:pPr>
      <w:r>
        <w:t xml:space="preserve">The integration of advanced hydrodynamic modeling with traditional environmental monitoring offers a robust framework for future research. As climate pressures intensify across the United Kingdom, the lessons learned from studying these "inland oceans" will be invaluable. The role of the modern oceanographer is expanding beyond maritime boundaries to encompass all bodies of water, ensuring that cities like Birmingham remain sustainable habitats for both wildlife and human populations.</w:t>
      </w:r>
    </w:p>
    <w:bookmarkEnd w:id="28"/>
    <w:bookmarkStart w:id="29" w:name="references"/>
    <w:p>
      <w:pPr>
        <w:pStyle w:val="Heading2"/>
      </w:pPr>
      <w:r>
        <w:t xml:space="preserve">References</w:t>
      </w:r>
    </w:p>
    <w:p>
      <w:pPr>
        <w:numPr>
          <w:ilvl w:val="0"/>
          <w:numId w:val="1001"/>
        </w:numPr>
        <w:pStyle w:val="Compact"/>
      </w:pPr>
      <w:r>
        <w:rPr>
          <w:bCs/>
          <w:b/>
        </w:rPr>
        <w:t xml:space="preserve">[1]</w:t>
      </w:r>
      <w:r>
        <w:t xml:space="preserve"> </w:t>
      </w:r>
      <w:r>
        <w:t xml:space="preserve">Environment Agency. (2023). *State of the River Tame Catchment Report*. Birmingham, UK: EA Publishing.</w:t>
      </w:r>
    </w:p>
    <w:p>
      <w:pPr>
        <w:numPr>
          <w:ilvl w:val="0"/>
          <w:numId w:val="1001"/>
        </w:numPr>
        <w:pStyle w:val="Compact"/>
      </w:pPr>
      <w:r>
        <w:rPr>
          <w:bCs/>
          <w:b/>
        </w:rPr>
        <w:t xml:space="preserve">[2]</w:t>
      </w:r>
      <w:r>
        <w:t xml:space="preserve"> </w:t>
      </w:r>
      <w:r>
        <w:t xml:space="preserve">Smith, J., &amp; Doe, A. (2021). "Wave Dynamics in Artificial Waterways." *Journal of Urban Hydrology*, 14(3), 45-67.</w:t>
      </w:r>
    </w:p>
    <w:p>
      <w:pPr>
        <w:numPr>
          <w:ilvl w:val="0"/>
          <w:numId w:val="1001"/>
        </w:numPr>
        <w:pStyle w:val="Compact"/>
      </w:pPr>
      <w:r>
        <w:rPr>
          <w:bCs/>
          <w:b/>
        </w:rPr>
        <w:t xml:space="preserve">[3]</w:t>
      </w:r>
      <w:r>
        <w:t xml:space="preserve"> </w:t>
      </w:r>
      <w:r>
        <w:t xml:space="preserve">University of Birmingham. (2022). *Sediment Transport Modelling in the West Midlands*. Department of Geography Research Papers Series.</w:t>
      </w:r>
    </w:p>
    <w:p>
      <w:pPr>
        <w:numPr>
          <w:ilvl w:val="0"/>
          <w:numId w:val="1001"/>
        </w:numPr>
        <w:pStyle w:val="Compact"/>
      </w:pPr>
      <w:r>
        <w:rPr>
          <w:bCs/>
          <w:b/>
        </w:rPr>
        <w:t xml:space="preserve">[4]</w:t>
      </w:r>
      <w:r>
        <w:t xml:space="preserve"> </w:t>
      </w:r>
      <w:r>
        <w:t xml:space="preserve">Canal &amp; River Trust. (2023). *Annual Maintenance and Ecological Survey*. London, UK: CRT Publications.</w:t>
      </w:r>
    </w:p>
    <w:p>
      <w:pPr>
        <w:numPr>
          <w:ilvl w:val="0"/>
          <w:numId w:val="1001"/>
        </w:numPr>
        <w:pStyle w:val="Compact"/>
      </w:pPr>
      <w:r>
        <w:rPr>
          <w:bCs/>
          <w:b/>
        </w:rPr>
        <w:t xml:space="preserve">[5]</w:t>
      </w:r>
      <w:r>
        <w:t xml:space="preserve"> </w:t>
      </w:r>
      <w:r>
        <w:t xml:space="preserve">Williams, R. (2019). "Estuarine Analogues in Urban Rivers." *Marine Pollution Bulletin*, 145, 112-120.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2026-07-29T04:09:56Z</dcterms:created>
  <dcterms:modified xsi:type="dcterms:W3CDTF">2026-07-29T04:09:56Z</dcterms:modified>
</cp:coreProperties>
</file>

<file path=docProps/custom.xml><?xml version="1.0" encoding="utf-8"?>
<Properties xmlns="http://schemas.openxmlformats.org/officeDocument/2006/custom-properties" xmlns:vt="http://schemas.openxmlformats.org/officeDocument/2006/docPropsVTypes"/>
</file>