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Continents:</w:t>
      </w:r>
      <w:r>
        <w:t xml:space="preserve"> </w:t>
      </w:r>
      <w:r>
        <w:t xml:space="preserve">The</w:t>
      </w:r>
      <w:r>
        <w:t xml:space="preserve"> </w:t>
      </w:r>
      <w:r>
        <w:t xml:space="preserve">Strategic</w:t>
      </w:r>
      <w:r>
        <w:t xml:space="preserve"> </w:t>
      </w:r>
      <w:r>
        <w:t xml:space="preserve">Imperative</w:t>
      </w:r>
      <w:r>
        <w:t xml:space="preserve"> </w:t>
      </w:r>
      <w:r>
        <w:t xml:space="preserve">for</w:t>
      </w:r>
      <w:r>
        <w:t xml:space="preserve"> </w:t>
      </w:r>
      <w:r>
        <w:t xml:space="preserve">Oceanographic</w:t>
      </w:r>
      <w:r>
        <w:t xml:space="preserve"> </w:t>
      </w:r>
      <w:r>
        <w:t xml:space="preserve">Research</w:t>
      </w:r>
      <w:r>
        <w:t xml:space="preserve"> </w:t>
      </w:r>
      <w:r>
        <w:t xml:space="preserve">and</w:t>
      </w:r>
      <w:r>
        <w:t xml:space="preserve"> </w:t>
      </w:r>
      <w:r>
        <w:t xml:space="preserve">Education</w:t>
      </w:r>
      <w:r>
        <w:t xml:space="preserve"> </w:t>
      </w:r>
      <w:r>
        <w:t xml:space="preserve">in</w:t>
      </w:r>
      <w:r>
        <w:t xml:space="preserve"> </w:t>
      </w:r>
      <w:r>
        <w:t xml:space="preserve">Uzbekistan's</w:t>
      </w:r>
      <w:r>
        <w:t xml:space="preserve"> </w:t>
      </w:r>
      <w:r>
        <w:t xml:space="preserve">Capital</w:t>
      </w:r>
    </w:p>
    <w:bookmarkStart w:id="27" w:name="Xb959054cc4df5b634f320fbb8379394a96f063b"/>
    <w:p>
      <w:pPr>
        <w:pStyle w:val="Heading1"/>
      </w:pPr>
      <w:r>
        <w:t xml:space="preserve">Bridging Continents: The Strategic Imperative for Oceanographic Research and Education in Uzbekistan’s Capital</w:t>
      </w:r>
    </w:p>
    <w:p>
      <w:pPr>
        <w:pStyle w:val="FirstParagraph"/>
      </w:pPr>
      <w:r>
        <w:t xml:space="preserve">Dr. Azizbek Karimov</w:t>
      </w:r>
      <w:r>
        <w:br/>
      </w:r>
      <w:r>
        <w:t xml:space="preserve">Institute of Hydrobiology and Ecology, Tashkent State University of Economics</w:t>
      </w:r>
    </w:p>
    <w:p>
      <w:pPr>
        <w:pStyle w:val="BodyText"/>
      </w:pPr>
      <w:r>
        <w:rPr>
          <w:u w:val="single"/>
          <w:bCs/>
          <w:b/>
        </w:rPr>
        <w:t xml:space="preserve">Abstract:</w:t>
      </w:r>
      <w:r>
        <w:t xml:space="preserve"> </w:t>
      </w:r>
      <w:r>
        <w:t xml:space="preserve">Traditionally characterized as a doubly landlocked nation, Uzbekistan’s relationship with aquatic sciences has historically been confined to limnology and hydrology. However, the geopolitical and scientific landscape is shifting. This article argues for the critical integration of oceanographic principles into the academic curriculum of</w:t>
      </w:r>
      <w:r>
        <w:t xml:space="preserve"> </w:t>
      </w:r>
      <w:r>
        <w:rPr>
          <w:bCs/>
          <w:b/>
        </w:rPr>
        <w:t xml:space="preserve">Oceanographer</w:t>
      </w:r>
      <w:r>
        <w:t xml:space="preserve"> </w:t>
      </w:r>
      <w:r>
        <w:t xml:space="preserve">professionals within</w:t>
      </w:r>
      <w:r>
        <w:t xml:space="preserve"> </w:t>
      </w:r>
      <w:r>
        <w:rPr>
          <w:bCs/>
          <w:b/>
        </w:rPr>
        <w:t xml:space="preserve">Uzbekistan Tashkent</w:t>
      </w:r>
      <w:r>
        <w:t xml:space="preserve">. By redefining local water bodies through an oceanographic lens, we can enhance climate resilience, improve marine resource management techniques derived from global best practices, and position Tashkent as a Central Asian hub for comparative aquatic science. This paper outlines the pedagogical shifts required for modern</w:t>
      </w:r>
      <w:r>
        <w:t xml:space="preserve"> </w:t>
      </w:r>
      <w:r>
        <w:rPr>
          <w:bCs/>
          <w:b/>
        </w:rPr>
        <w:t xml:space="preserve">Academic Journal Article</w:t>
      </w:r>
      <w:r>
        <w:t xml:space="preserve"> </w:t>
      </w:r>
      <w:r>
        <w:t xml:space="preserve">standards and proposes a framework for interdisciplinary research that connects the Aral Sea’s legacy with future maritime cooperation.</w:t>
      </w:r>
    </w:p>
    <w:bookmarkStart w:id="20" w:name="X72ecbd502fce694281fbf29b23e8960b6396785"/>
    <w:p>
      <w:pPr>
        <w:pStyle w:val="Heading2"/>
      </w:pPr>
      <w:r>
        <w:t xml:space="preserve">I. Introduction: Redefining Aquatic Identity in a Landlocked Context</w:t>
      </w:r>
    </w:p>
    <w:p>
      <w:pPr>
        <w:pStyle w:val="FirstParagraph"/>
      </w:pPr>
      <w:r>
        <w:t xml:space="preserve">The term "oceanographer" typically evokes images of vast, saline expanses, deep-sea trenches, and coastal dynamics. For</w:t>
      </w:r>
      <w:r>
        <w:t xml:space="preserve"> </w:t>
      </w:r>
      <w:r>
        <w:rPr>
          <w:bCs/>
          <w:b/>
        </w:rPr>
        <w:t xml:space="preserve">Uzbekistan Tashkent</w:t>
      </w:r>
      <w:r>
        <w:t xml:space="preserve">, such imagery may seem paradoxical given the nation's geographical reality. Uzbekistan is one of only two doubly landlocked countries in the world (along with Liechtenstein), located firmly within the heart of Eurasia. Consequently, traditional hydrological studies have dominated regional academic discourse, focusing on river basins like the Amu Darya and Syr Darya, as well as endorheic lakes such as Lake Issyk-Kul’s neighbors and the ecological remnants of the Aral Sea.</w:t>
      </w:r>
      <w:r>
        <w:t xml:space="preserve"> </w:t>
      </w:r>
      <w:r>
        <w:t xml:space="preserve">However, modern science demands a broader perspective. The physical principles governing fluid dynamics, thermohaline circulation (adapted for large saline lakes), sediment transport in arid environments, and acoustic propagation in water bodies are universal. Therefore, training an</w:t>
      </w:r>
      <w:r>
        <w:t xml:space="preserve"> </w:t>
      </w:r>
      <w:r>
        <w:rPr>
          <w:bCs/>
          <w:b/>
        </w:rPr>
        <w:t xml:space="preserve">Oceanographer</w:t>
      </w:r>
      <w:r>
        <w:t xml:space="preserve"> </w:t>
      </w:r>
      <w:r>
        <w:t xml:space="preserve">in</w:t>
      </w:r>
      <w:r>
        <w:t xml:space="preserve"> </w:t>
      </w:r>
      <w:r>
        <w:rPr>
          <w:bCs/>
          <w:b/>
        </w:rPr>
        <w:t xml:space="preserve">Uzbekistan Tashkent</w:t>
      </w:r>
      <w:r>
        <w:t xml:space="preserve"> </w:t>
      </w:r>
      <w:r>
        <w:t xml:space="preserve">is not merely about studying the open ocean; it is about applying rigorous marine science methodologies to complex inland aquatic systems. This article serves as an</w:t>
      </w:r>
      <w:r>
        <w:t xml:space="preserve"> </w:t>
      </w:r>
      <w:r>
        <w:rPr>
          <w:bCs/>
          <w:b/>
        </w:rPr>
        <w:t xml:space="preserve">Academic Journal Article</w:t>
      </w:r>
      <w:r>
        <w:t xml:space="preserve"> </w:t>
      </w:r>
      <w:r>
        <w:t xml:space="preserve">contribution to the ongoing dialogue regarding how landlocked nations can leverage oceanographic expertise to solve local water security crises while contributing to global scientific knowledge.</w:t>
      </w:r>
    </w:p>
    <w:bookmarkEnd w:id="20"/>
    <w:bookmarkStart w:id="21" w:name="X112d0a06c91ff80cd385bfacb331b20048ad3c9"/>
    <w:p>
      <w:pPr>
        <w:pStyle w:val="Heading2"/>
      </w:pPr>
      <w:r>
        <w:t xml:space="preserve">II. The Pedagogical Shift: Curriculum Development in Tashkent</w:t>
      </w:r>
    </w:p>
    <w:p>
      <w:pPr>
        <w:pStyle w:val="FirstParagraph"/>
      </w:pPr>
      <w:r>
        <w:t xml:space="preserve">To cultivate a new generation of</w:t>
      </w:r>
      <w:r>
        <w:t xml:space="preserve"> </w:t>
      </w:r>
      <w:r>
        <w:rPr>
          <w:bCs/>
          <w:b/>
        </w:rPr>
        <w:t xml:space="preserve">Oceanographer</w:t>
      </w:r>
      <w:r>
        <w:t xml:space="preserve">s, educational institutions in</w:t>
      </w:r>
      <w:r>
        <w:t xml:space="preserve"> </w:t>
      </w:r>
      <w:r>
        <w:rPr>
          <w:bCs/>
          <w:b/>
        </w:rPr>
        <w:t xml:space="preserve">Uzbekistan Tashkent</w:t>
      </w:r>
      <w:r>
        <w:t xml:space="preserve">, particularly the National University of Uzbekistan and the Academy of Public Administration, must undergo significant curricular reform. Currently, hydrobiology programs are often siloed from physics and advanced engineering disciplines. A modern approach requires an interdisciplinary fusion where students learn about wave mechanics, satellite remote sensing of sea surface temperatures (adapted for lake surfaces), and bio-acoustics.</w:t>
      </w:r>
      <w:r>
        <w:t xml:space="preserve"> </w:t>
      </w:r>
      <w:r>
        <w:t xml:space="preserve">The integration of these subjects allows students in</w:t>
      </w:r>
      <w:r>
        <w:t xml:space="preserve"> </w:t>
      </w:r>
      <w:r>
        <w:rPr>
          <w:bCs/>
          <w:b/>
        </w:rPr>
        <w:t xml:space="preserve">Uzbekistan Tashkent</w:t>
      </w:r>
      <w:r>
        <w:t xml:space="preserve"> </w:t>
      </w:r>
      <w:r>
        <w:t xml:space="preserve">to analyze the Aral Sea disaster not just as a political or environmental failure, but as a complex system engineering challenge. An</w:t>
      </w:r>
      <w:r>
        <w:t xml:space="preserve"> </w:t>
      </w:r>
      <w:r>
        <w:rPr>
          <w:bCs/>
          <w:b/>
        </w:rPr>
        <w:t xml:space="preserve">Oceanographer</w:t>
      </w:r>
      <w:r>
        <w:t xml:space="preserve"> </w:t>
      </w:r>
      <w:r>
        <w:t xml:space="preserve">trained with this dual perspective can model salinity intrusion patterns with greater precision than traditional limnologists alone. Furthermore, understanding oceanographic data processing techniques allows researchers in Tashkent to participate in international databases, contributing local data to global climate models despite the lack of direct coastline access.</w:t>
      </w:r>
    </w:p>
    <w:bookmarkEnd w:id="21"/>
    <w:bookmarkStart w:id="22" w:name="Xf1e87fa48f5b25031c23976f9f30b3e9a128364"/>
    <w:p>
      <w:pPr>
        <w:pStyle w:val="Heading2"/>
      </w:pPr>
      <w:r>
        <w:t xml:space="preserve">III. Comparative Oceanography: Lessons from the Aral and Beyond</w:t>
      </w:r>
    </w:p>
    <w:p>
      <w:pPr>
        <w:pStyle w:val="FirstParagraph"/>
      </w:pPr>
      <w:r>
        <w:t xml:space="preserve">The primary application of</w:t>
      </w:r>
      <w:r>
        <w:t xml:space="preserve"> </w:t>
      </w:r>
      <w:r>
        <w:rPr>
          <w:bCs/>
          <w:b/>
        </w:rPr>
        <w:t xml:space="preserve">Oceanographer</w:t>
      </w:r>
      <w:r>
        <w:t xml:space="preserve">-level expertise in</w:t>
      </w:r>
      <w:r>
        <w:t xml:space="preserve"> </w:t>
      </w:r>
      <w:r>
        <w:rPr>
          <w:bCs/>
          <w:b/>
        </w:rPr>
        <w:t xml:space="preserve">Uzbekistan Tashkent</w:t>
      </w:r>
      <w:r>
        <w:t xml:space="preserve"> </w:t>
      </w:r>
      <w:r>
        <w:t xml:space="preserve">lies in "Comparative Oceanography." The Aral Sea, once the world's fourth-largest lake, offers a stark case study of rapid hydrographic change. While it is technically a lake, its scale and salinity dynamics at their peak shared characteristics with marginal seas. By applying oceanographic modeling tools—such as Computational Fluid Dynamics (CFD) used in ocean engineering—researchers can better predict the formation of dust storms originating from the dried seabed, which are now a major public health issue.</w:t>
      </w:r>
      <w:r>
        <w:t xml:space="preserve"> </w:t>
      </w:r>
      <w:r>
        <w:t xml:space="preserve">Moreover,</w:t>
      </w:r>
      <w:r>
        <w:t xml:space="preserve"> </w:t>
      </w:r>
      <w:r>
        <w:rPr>
          <w:bCs/>
          <w:b/>
        </w:rPr>
        <w:t xml:space="preserve">Uzbekistan Tashkent</w:t>
      </w:r>
      <w:r>
        <w:t xml:space="preserve"> </w:t>
      </w:r>
      <w:r>
        <w:t xml:space="preserve">is increasingly engaging with international partners who have direct oceanic access. Collaborative research requires a common scientific language. When an</w:t>
      </w:r>
      <w:r>
        <w:t xml:space="preserve"> </w:t>
      </w:r>
      <w:r>
        <w:rPr>
          <w:bCs/>
          <w:b/>
        </w:rPr>
        <w:t xml:space="preserve">Oceanographer</w:t>
      </w:r>
      <w:r>
        <w:t xml:space="preserve"> </w:t>
      </w:r>
      <w:r>
        <w:t xml:space="preserve">from Tashkent communicates with colleagues in Singapore, Norway, or Chile, they must utilize standardized protocols established by the Intergovernmental Oceanographic Commission (IOC). This linguistic and methodological alignment enhances the visibility of Uzbek science on the global stage. It transforms local researchers from passive observers into active contributors to international</w:t>
      </w:r>
      <w:r>
        <w:t xml:space="preserve"> </w:t>
      </w:r>
      <w:r>
        <w:rPr>
          <w:bCs/>
          <w:b/>
        </w:rPr>
        <w:t xml:space="preserve">Academic Journal Article</w:t>
      </w:r>
      <w:r>
        <w:t xml:space="preserve"> </w:t>
      </w:r>
      <w:r>
        <w:t xml:space="preserve">publications.</w:t>
      </w:r>
    </w:p>
    <w:bookmarkEnd w:id="22"/>
    <w:bookmarkStart w:id="23" w:name="X879c04326ebf14962c84e7dc9e7ac1a57ce5307"/>
    <w:p>
      <w:pPr>
        <w:pStyle w:val="Heading2"/>
      </w:pPr>
      <w:r>
        <w:t xml:space="preserve">IV. Technological Integration and Remote Sensing</w:t>
      </w:r>
    </w:p>
    <w:p>
      <w:pPr>
        <w:pStyle w:val="FirstParagraph"/>
      </w:pPr>
      <w:r>
        <w:t xml:space="preserve">A critical component of modern oceanographic training is proficiency in remote sensing and Geographic Information Systems (GIS). For an</w:t>
      </w:r>
      <w:r>
        <w:t xml:space="preserve"> </w:t>
      </w:r>
      <w:r>
        <w:rPr>
          <w:bCs/>
          <w:b/>
        </w:rPr>
        <w:t xml:space="preserve">Oceanographer</w:t>
      </w:r>
      <w:r>
        <w:t xml:space="preserve"> </w:t>
      </w:r>
      <w:r>
        <w:t xml:space="preserve">based in</w:t>
      </w:r>
      <w:r>
        <w:t xml:space="preserve"> </w:t>
      </w:r>
      <w:r>
        <w:rPr>
          <w:bCs/>
          <w:b/>
        </w:rPr>
        <w:t xml:space="preserve">Uzbekistan Tashkent</w:t>
      </w:r>
      <w:r>
        <w:t xml:space="preserve">, satellite imagery is the primary window into aquatic dynamics. Unlike coastal researchers who may conduct frequent ship-based surveys, landlocked scientists rely heavily on data derived from space-borne sensors.</w:t>
      </w:r>
      <w:r>
        <w:t xml:space="preserve"> </w:t>
      </w:r>
      <w:r>
        <w:t xml:space="preserve">Developing local capacity to interpret this data is essential for</w:t>
      </w:r>
      <w:r>
        <w:t xml:space="preserve"> </w:t>
      </w:r>
      <w:r>
        <w:rPr>
          <w:bCs/>
          <w:b/>
        </w:rPr>
        <w:t xml:space="preserve">Uzbekistan Tashkent</w:t>
      </w:r>
      <w:r>
        <w:t xml:space="preserve">. This involves monitoring water levels in the Zarafshan River, analyzing thermal pollution in industrial reservoirs near Tashkent city, and tracking ice cover on mountain lakes like Charvak. These tasks mirror those performed by oceanographers monitoring polar ice caps or tropical coral reefs. By adopting these technologies, institutions in</w:t>
      </w:r>
      <w:r>
        <w:t xml:space="preserve"> </w:t>
      </w:r>
      <w:r>
        <w:rPr>
          <w:bCs/>
          <w:b/>
        </w:rPr>
        <w:t xml:space="preserve">Uzbekistan Tashkent</w:t>
      </w:r>
      <w:r>
        <w:t xml:space="preserve"> </w:t>
      </w:r>
      <w:r>
        <w:t xml:space="preserve">can produce high-quality data that supports sustainable agriculture and urban water management.</w:t>
      </w:r>
    </w:p>
    <w:bookmarkEnd w:id="23"/>
    <w:bookmarkStart w:id="24" w:name="X515e1447d010f4dc319724b5bd2be0d862a5e60"/>
    <w:p>
      <w:pPr>
        <w:pStyle w:val="Heading2"/>
      </w:pPr>
      <w:r>
        <w:t xml:space="preserve">V. Strategic Importance for Regional Stability</w:t>
      </w:r>
    </w:p>
    <w:p>
      <w:pPr>
        <w:pStyle w:val="FirstParagraph"/>
      </w:pPr>
      <w:r>
        <w:t xml:space="preserve">Water scarcity is a potential flashpoint for conflict in Central Asia. However, shared scientific inquiry can serve as a bridge for peace. An</w:t>
      </w:r>
      <w:r>
        <w:t xml:space="preserve"> </w:t>
      </w:r>
      <w:r>
        <w:rPr>
          <w:bCs/>
          <w:b/>
        </w:rPr>
        <w:t xml:space="preserve">Oceanographer</w:t>
      </w:r>
      <w:r>
        <w:t xml:space="preserve"> </w:t>
      </w:r>
      <w:r>
        <w:t xml:space="preserve">trained in the principles of transboundary water resource management can facilitate dialogue between neighboring countries sharing river basins that eventually feed into the Aral basin or Caspian Sea drainage zones (via Kazakhstan).</w:t>
      </w:r>
      <w:r>
        <w:t xml:space="preserve"> </w:t>
      </w:r>
      <w:r>
        <w:t xml:space="preserve">When</w:t>
      </w:r>
      <w:r>
        <w:t xml:space="preserve"> </w:t>
      </w:r>
      <w:r>
        <w:rPr>
          <w:bCs/>
          <w:b/>
        </w:rPr>
        <w:t xml:space="preserve">Uzbekistan Tashkent</w:t>
      </w:r>
      <w:r>
        <w:t xml:space="preserve"> </w:t>
      </w:r>
      <w:r>
        <w:t xml:space="preserve">positions itself as a center of excellence for aquatic science, it attracts international funding and scholarly exchange. This elevates the status of the region from a recipient of aid to a contributor of knowledge. It is no longer sufficient to simply receive hydrological reports; the nation must produce original research. This requires robust support for</w:t>
      </w:r>
      <w:r>
        <w:t xml:space="preserve"> </w:t>
      </w:r>
      <w:r>
        <w:rPr>
          <w:bCs/>
          <w:b/>
        </w:rPr>
        <w:t xml:space="preserve">Academic Journal Article</w:t>
      </w:r>
      <w:r>
        <w:t xml:space="preserve"> </w:t>
      </w:r>
      <w:r>
        <w:t xml:space="preserve">production, ensuring that findings are peer-reviewed, reproducible, and accessible globally.</w:t>
      </w:r>
    </w:p>
    <w:bookmarkEnd w:id="24"/>
    <w:bookmarkStart w:id="25" w:name="Xeb7208fa67e6082f1ca633cff2218deb8d3fd13"/>
    <w:p>
      <w:pPr>
        <w:pStyle w:val="Heading2"/>
      </w:pPr>
      <w:r>
        <w:t xml:space="preserve">VI. Conclusion: A New Horizon for Tashkent</w:t>
      </w:r>
    </w:p>
    <w:p>
      <w:pPr>
        <w:pStyle w:val="FirstParagraph"/>
      </w:pPr>
      <w:r>
        <w:t xml:space="preserve">The establishment of a dedicated framework for training an</w:t>
      </w:r>
      <w:r>
        <w:t xml:space="preserve"> </w:t>
      </w:r>
      <w:r>
        <w:rPr>
          <w:bCs/>
          <w:b/>
        </w:rPr>
        <w:t xml:space="preserve">Oceanographer</w:t>
      </w:r>
      <w:r>
        <w:t xml:space="preserve"> </w:t>
      </w:r>
      <w:r>
        <w:t xml:space="preserve">in</w:t>
      </w:r>
      <w:r>
        <w:t xml:space="preserve"> </w:t>
      </w:r>
      <w:r>
        <w:rPr>
          <w:bCs/>
          <w:b/>
        </w:rPr>
        <w:t xml:space="preserve">Uzbekistan Tashkent</w:t>
      </w:r>
      <w:r>
        <w:t xml:space="preserve"> </w:t>
      </w:r>
      <w:r>
        <w:t xml:space="preserve">is not a geographical contradiction but a scientific necessity. By embracing oceanographic methodologies, Uzbekistan can address its acute water challenges with greater technical sophistication. The transition from traditional limnology to comprehensive aquatic science empowers local experts to tackle issues ranging from salinization and desertification to climate change adaptation.</w:t>
      </w:r>
      <w:r>
        <w:t xml:space="preserve"> </w:t>
      </w:r>
      <w:r>
        <w:t xml:space="preserve">As</w:t>
      </w:r>
      <w:r>
        <w:t xml:space="preserve"> </w:t>
      </w:r>
      <w:r>
        <w:rPr>
          <w:bCs/>
          <w:b/>
        </w:rPr>
        <w:t xml:space="preserve">Uzbekistan Tashkent</w:t>
      </w:r>
      <w:r>
        <w:t xml:space="preserve"> </w:t>
      </w:r>
      <w:r>
        <w:t xml:space="preserve">continues its development trajectory, the integration of these advanced scientific disciplines will be crucial. It ensures that future generations are equipped with the tools to monitor, understand, and protect vital water resources. Furthermore, it fosters a culture of academic rigor exemplified by high-impact</w:t>
      </w:r>
      <w:r>
        <w:t xml:space="preserve"> </w:t>
      </w:r>
      <w:r>
        <w:rPr>
          <w:bCs/>
          <w:b/>
        </w:rPr>
        <w:t xml:space="preserve">Academic Journal Article</w:t>
      </w:r>
      <w:r>
        <w:t xml:space="preserve"> </w:t>
      </w:r>
      <w:r>
        <w:t xml:space="preserve">outputs. The journey toward becoming a hub for aquatic science in Central Asia begins with recognizing that while Uzbekistan may be landlocked, its scientific aspirations should be boundless, reaching out across the digital and intellectual oceans to connect with the global community.</w:t>
      </w:r>
    </w:p>
    <w:bookmarkEnd w:id="25"/>
    <w:bookmarkStart w:id="26" w:name="vii.-references"/>
    <w:p>
      <w:pPr>
        <w:pStyle w:val="Heading2"/>
      </w:pPr>
      <w:r>
        <w:t xml:space="preserve">VII. References</w:t>
      </w:r>
    </w:p>
    <w:p>
      <w:pPr>
        <w:numPr>
          <w:ilvl w:val="0"/>
          <w:numId w:val="1001"/>
        </w:numPr>
        <w:pStyle w:val="Compact"/>
      </w:pPr>
      <w:r>
        <w:t xml:space="preserve">Azizov, B. (2019). *The Aral Sea Crisis: A Geopolitical and Environmental Analysis*. Tashkent Press.</w:t>
      </w:r>
    </w:p>
    <w:p>
      <w:pPr>
        <w:numPr>
          <w:ilvl w:val="0"/>
          <w:numId w:val="1001"/>
        </w:numPr>
        <w:pStyle w:val="Compact"/>
      </w:pPr>
      <w:r>
        <w:t xml:space="preserve">Brown, L., &amp; Smith, J. (2021). "Remote Sensing Applications in Inland Water Bodies." *Journal of Global Hydrology*, 45(3), 112-130.</w:t>
      </w:r>
    </w:p>
    <w:p>
      <w:pPr>
        <w:numPr>
          <w:ilvl w:val="0"/>
          <w:numId w:val="1001"/>
        </w:numPr>
        <w:pStyle w:val="Compact"/>
      </w:pPr>
      <w:r>
        <w:t xml:space="preserve">Karimov, A. (2022). "Curriculum Reform for Hydrobiology in Central Asia." *Uzbekistan Educational Review*, 8(1), 45-67.</w:t>
      </w:r>
    </w:p>
    <w:p>
      <w:pPr>
        <w:numPr>
          <w:ilvl w:val="0"/>
          <w:numId w:val="1001"/>
        </w:numPr>
        <w:pStyle w:val="Compact"/>
      </w:pPr>
      <w:r>
        <w:t xml:space="preserve">World Bank. (2023). *Water Security in Landlocked Developing Countries*. Washington, DC: World Bank Group.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Continents: The Strategic Imperative for Oceanographic Research and Education in Uzbekistan's Capital</dc:title>
  <dc:creator/>
  <dc:language>en</dc:language>
  <cp:keywords/>
  <dcterms:created xsi:type="dcterms:W3CDTF">2026-07-29T15:02:52Z</dcterms:created>
  <dcterms:modified xsi:type="dcterms:W3CDTF">2026-07-29T15:02:52Z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