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Algeria:</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Algiers</w:t>
      </w:r>
    </w:p>
    <w:bookmarkStart w:id="35" w:name="Xa148d9d8532662c6d5b3f0a2bef1ad4d2075a70"/>
    <w:p>
      <w:pPr>
        <w:pStyle w:val="Heading1"/>
      </w:pPr>
      <w:r>
        <w:t xml:space="preserve">The Evolving Role of the Ophthalmologist in Algeria: Challenges and Opportunities in Algiers</w:t>
      </w:r>
    </w:p>
    <w:p>
      <w:pPr>
        <w:pStyle w:val="FirstParagraph"/>
      </w:pPr>
      <w:r>
        <w:rPr>
          <w:bCs/>
          <w:b/>
        </w:rPr>
        <w:t xml:space="preserve">Author:</w:t>
      </w:r>
    </w:p>
    <w:p>
      <w:pPr>
        <w:pStyle w:val="BodyText"/>
      </w:pPr>
      <w:r>
        <w:t xml:space="preserve">A. Researcher, Department of Public Health and Ophthalmology,</w:t>
      </w:r>
      <w:r>
        <w:br/>
      </w:r>
      <w:r>
        <w:t xml:space="preserve">University of Algiers, Algeria</w:t>
      </w:r>
    </w:p>
    <w:bookmarkStart w:id="20" w:name="abstract"/>
    <w:p>
      <w:pPr>
        <w:pStyle w:val="Heading3"/>
      </w:pPr>
      <w:r>
        <w:rPr>
          <w:bCs/>
          <w:b/>
        </w:rPr>
        <w:t xml:space="preserve">Abstract</w:t>
      </w:r>
    </w:p>
    <w:p>
      <w:pPr>
        <w:pStyle w:val="FirstParagraph"/>
      </w:pPr>
      <w:r>
        <w:t xml:space="preserve">This article examines the critical role of the ophthalmologist within the healthcare infrastructure of Algiers, Algeria. As a major metropolitan hub, Algiers presents a unique convergence of rapid urbanization and traditional healthcare needs. The paper analyzes the current distribution of ophthalmological services, highlighting disparities between public institutions and private practice. Furthermore, it discusses emerging trends such as diabetic retinopathy screening in an aging population and the integration of telemedicine. The findings suggest that while Algiers possesses advanced medical technology, systemic challenges regarding accessibility and preventive care persist. This study advocates for policy reforms to strengthen the role of the ophthalmologist as a primary guardian of public vision health in North Africa.</w:t>
      </w:r>
    </w:p>
    <w:bookmarkEnd w:id="20"/>
    <w:bookmarkStart w:id="21" w:name="introduction"/>
    <w:p>
      <w:pPr>
        <w:pStyle w:val="Heading2"/>
      </w:pPr>
      <w:r>
        <w:t xml:space="preserve">1. Introduction</w:t>
      </w:r>
    </w:p>
    <w:p>
      <w:pPr>
        <w:pStyle w:val="FirstParagraph"/>
      </w:pPr>
      <w:r>
        <w:t xml:space="preserve">Vision impairment is a growing public health concern globally, yet its impact is disproportionately felt in developing and transitioning economies. In Algeria, particularly within its capital city of Algiers, the demand for specialized eye care has escalated due to demographic shifts and lifestyle changes. The</w:t>
      </w:r>
      <w:r>
        <w:t xml:space="preserve"> </w:t>
      </w:r>
      <w:r>
        <w:rPr>
          <w:bCs/>
          <w:b/>
        </w:rPr>
        <w:t xml:space="preserve">Ophthalmologist</w:t>
      </w:r>
      <w:r>
        <w:t xml:space="preserve"> </w:t>
      </w:r>
      <w:r>
        <w:t xml:space="preserve">stands at the forefront of this medical discipline, tasked with diagnosing complex ocular pathologies ranging from cataracts to glaucoma and retinal disorders. However, the role extends beyond clinical treatment; it encompasses public health education, policy advocacy, and specialized surgical intervention.</w:t>
      </w:r>
    </w:p>
    <w:p>
      <w:pPr>
        <w:pStyle w:val="BodyText"/>
      </w:pPr>
      <w:r>
        <w:t xml:space="preserve">This article aims to contextualize the practice of ophthalmology within</w:t>
      </w:r>
      <w:r>
        <w:t xml:space="preserve"> </w:t>
      </w:r>
      <w:r>
        <w:rPr>
          <w:bCs/>
          <w:b/>
        </w:rPr>
        <w:t xml:space="preserve">Algeria</w:t>
      </w:r>
      <w:r>
        <w:t xml:space="preserve">, specifically focusing on the capital region of</w:t>
      </w:r>
      <w:r>
        <w:t xml:space="preserve"> </w:t>
      </w:r>
      <w:r>
        <w:rPr>
          <w:bCs/>
          <w:b/>
        </w:rPr>
        <w:t xml:space="preserve">Algiers</w:t>
      </w:r>
      <w:r>
        <w:t xml:space="preserve">. By examining the socio-economic landscape of Algiers, we can better understand how urban density influences healthcare delivery. As one of the most populous cities in Africa, Algiers serves as a microcosm for broader national health trends. Understanding the specific dynamics here is crucial for developing scalable solutions that can be replicated across other Algerian wilayas.</w:t>
      </w:r>
    </w:p>
    <w:bookmarkEnd w:id="21"/>
    <w:bookmarkStart w:id="24" w:name="the-healthcare-landscape-in-algiers"/>
    <w:p>
      <w:pPr>
        <w:pStyle w:val="Heading2"/>
      </w:pPr>
      <w:r>
        <w:t xml:space="preserve">2. The Healthcare Landscape in Algiers</w:t>
      </w:r>
    </w:p>
    <w:p>
      <w:pPr>
        <w:pStyle w:val="FirstParagraph"/>
      </w:pPr>
      <w:r>
        <w:rPr>
          <w:bCs/>
          <w:b/>
        </w:rPr>
        <w:t xml:space="preserve">Algiers</w:t>
      </w:r>
      <w:r>
        <w:t xml:space="preserve">, located on the Mediterranean coast, boasts a diverse healthcare infrastructure that includes university hospitals (CHUs), general hospitals, and a proliferating number of private clinics. For the</w:t>
      </w:r>
      <w:r>
        <w:t xml:space="preserve"> </w:t>
      </w:r>
      <w:r>
        <w:rPr>
          <w:bCs/>
          <w:b/>
        </w:rPr>
        <w:t xml:space="preserve">Ophthalmologist</w:t>
      </w:r>
      <w:r>
        <w:t xml:space="preserve">, this landscape offers both opportunities for specialization and challenges related to resource allocation.</w:t>
      </w:r>
    </w:p>
    <w:bookmarkStart w:id="22" w:name="public-vs.-private-sector-dynamics"/>
    <w:p>
      <w:pPr>
        <w:pStyle w:val="Heading3"/>
      </w:pPr>
      <w:r>
        <w:t xml:space="preserve">2.1 Public vs. Private Sector Dynamics</w:t>
      </w:r>
    </w:p>
    <w:p>
      <w:pPr>
        <w:pStyle w:val="FirstParagraph"/>
      </w:pPr>
      <w:r>
        <w:t xml:space="preserve">In the public sector, institutions such as the Hôpital Baudin and various local health centers bear the brunt of patient volume. Here, ophthalmologists often face high patient loads with limited time for individual consultations, potentially leading to rushed diagnostics. Conversely, private practice in affluent neighborhoods like Hydra and El Biar allows for advanced technological adoption but raises concerns regarding equity of access.</w:t>
      </w:r>
    </w:p>
    <w:p>
      <w:pPr>
        <w:pStyle w:val="BodyText"/>
      </w:pPr>
      <w:r>
        <w:t xml:space="preserve">The dichotomy between these sectors creates a two-tiered system where the quality of care experienced by a patient often depends on their socioeconomic status. For the</w:t>
      </w:r>
      <w:r>
        <w:t xml:space="preserve"> </w:t>
      </w:r>
      <w:r>
        <w:rPr>
          <w:bCs/>
          <w:b/>
        </w:rPr>
        <w:t xml:space="preserve">Ophthalmologist</w:t>
      </w:r>
      <w:r>
        <w:t xml:space="preserve">, navigating this divide requires not only clinical expertise but also an understanding of insurance frameworks and out-of-pocket payment structures prevalent in</w:t>
      </w:r>
      <w:r>
        <w:t xml:space="preserve"> </w:t>
      </w:r>
      <w:r>
        <w:rPr>
          <w:bCs/>
          <w:b/>
        </w:rPr>
        <w:t xml:space="preserve">Algeria</w:t>
      </w:r>
      <w:r>
        <w:t xml:space="preserve">.</w:t>
      </w:r>
    </w:p>
    <w:bookmarkEnd w:id="22"/>
    <w:bookmarkStart w:id="23" w:name="X2a4ce6109b7d541e594f81f50e06eed3717f332"/>
    <w:p>
      <w:pPr>
        <w:pStyle w:val="Heading3"/>
      </w:pPr>
      <w:r>
        <w:t xml:space="preserve">2.2 Urbanization and its Impact on Ocular Health</w:t>
      </w:r>
    </w:p>
    <w:p>
      <w:pPr>
        <w:pStyle w:val="FirstParagraph"/>
      </w:pPr>
      <w:r>
        <w:t xml:space="preserve">Rapid urbanization in</w:t>
      </w:r>
      <w:r>
        <w:t xml:space="preserve"> </w:t>
      </w:r>
      <w:r>
        <w:rPr>
          <w:bCs/>
          <w:b/>
        </w:rPr>
        <w:t xml:space="preserve">Algiers</w:t>
      </w:r>
      <w:r>
        <w:t xml:space="preserve"> </w:t>
      </w:r>
      <w:r>
        <w:t xml:space="preserve">has led to changes in lifestyle, including increased screen time and sedentary behavior, contributing to a rise in refractive errors and dry eye syndromes among the younger demographic. Simultaneously, an aging population is driving up the prevalence of age-related macular degeneration (AMD) and cataracts. The</w:t>
      </w:r>
      <w:r>
        <w:t xml:space="preserve"> </w:t>
      </w:r>
      <w:r>
        <w:rPr>
          <w:bCs/>
          <w:b/>
        </w:rPr>
        <w:t xml:space="preserve">Ophthalmologist</w:t>
      </w:r>
      <w:r>
        <w:t xml:space="preserve"> </w:t>
      </w:r>
      <w:r>
        <w:t xml:space="preserve">in Algiers must therefore adapt their diagnostic protocols to address this dual burden of disease.</w:t>
      </w:r>
    </w:p>
    <w:bookmarkEnd w:id="23"/>
    <w:bookmarkEnd w:id="24"/>
    <w:bookmarkStart w:id="28" w:name="Xbed85130e97398eef3779c6a4bfcc2a48934c4d"/>
    <w:p>
      <w:pPr>
        <w:pStyle w:val="Heading2"/>
      </w:pPr>
      <w:r>
        <w:t xml:space="preserve">3. Key Challenges Facing Ophthalmologists in Algeria</w:t>
      </w:r>
    </w:p>
    <w:p>
      <w:pPr>
        <w:pStyle w:val="FirstParagraph"/>
      </w:pPr>
      <w:r>
        <w:t xml:space="preserve">Despite the presence of skilled professionals, several systemic hurdles impede optimal patient outcomes. These challenges are specific to the context of</w:t>
      </w:r>
      <w:r>
        <w:t xml:space="preserve"> </w:t>
      </w:r>
      <w:r>
        <w:rPr>
          <w:bCs/>
          <w:b/>
        </w:rPr>
        <w:t xml:space="preserve">Algeria</w:t>
      </w:r>
      <w:r>
        <w:t xml:space="preserve">'s healthcare system and require targeted interventions.</w:t>
      </w:r>
    </w:p>
    <w:bookmarkStart w:id="25" w:name="geographic-and-economic-disparities"/>
    <w:p>
      <w:pPr>
        <w:pStyle w:val="Heading3"/>
      </w:pPr>
      <w:r>
        <w:t xml:space="preserve">3.1 Geographic and Economic Disparities</w:t>
      </w:r>
    </w:p>
    <w:p>
      <w:pPr>
        <w:pStyle w:val="FirstParagraph"/>
      </w:pPr>
      <w:r>
        <w:rPr>
          <w:bCs/>
          <w:b/>
        </w:rPr>
        <w:t xml:space="preserve">Algiers</w:t>
      </w:r>
      <w:r>
        <w:t xml:space="preserve">, while centrally located, still experiences internal disparities. Patients from the peripheral suburbs (banlieues) often face significant travel times to reach specialized care centers in the city center. For an</w:t>
      </w:r>
      <w:r>
        <w:t xml:space="preserve"> </w:t>
      </w:r>
      <w:r>
        <w:rPr>
          <w:bCs/>
          <w:b/>
        </w:rPr>
        <w:t xml:space="preserve">Ophthalmologist</w:t>
      </w:r>
      <w:r>
        <w:t xml:space="preserve"> </w:t>
      </w:r>
      <w:r>
        <w:t xml:space="preserve">working in a central CHU, this results in overcrowding and longer waiting lists for non-emergency procedures like cataract surgery.</w:t>
      </w:r>
    </w:p>
    <w:bookmarkEnd w:id="25"/>
    <w:bookmarkStart w:id="26" w:name="preventive-care-deficits"/>
    <w:p>
      <w:pPr>
        <w:pStyle w:val="Heading3"/>
      </w:pPr>
      <w:r>
        <w:t xml:space="preserve">3.2 Preventive Care Deficits</w:t>
      </w:r>
    </w:p>
    <w:p>
      <w:pPr>
        <w:pStyle w:val="FirstParagraph"/>
      </w:pPr>
      <w:r>
        <w:t xml:space="preserve">A significant gap exists between treatment-oriented care and preventive screening. In many cases, patients in</w:t>
      </w:r>
      <w:r>
        <w:t xml:space="preserve"> </w:t>
      </w:r>
      <w:r>
        <w:rPr>
          <w:bCs/>
          <w:b/>
        </w:rPr>
        <w:t xml:space="preserve">Algeria</w:t>
      </w:r>
      <w:r>
        <w:t xml:space="preserve"> </w:t>
      </w:r>
      <w:r>
        <w:t xml:space="preserve">only seek ophthalmological help when vision loss has already occurred. There is a pressing need for the</w:t>
      </w:r>
      <w:r>
        <w:t xml:space="preserve"> </w:t>
      </w:r>
      <w:r>
        <w:rPr>
          <w:bCs/>
          <w:b/>
        </w:rPr>
        <w:t xml:space="preserve">Ophthalmologist</w:t>
      </w:r>
      <w:r>
        <w:t xml:space="preserve"> </w:t>
      </w:r>
      <w:r>
        <w:t xml:space="preserve">to engage more actively in community outreach programs, collaborating with general practitioners to identify high-risk patients for diabetic retinopathy and glaucoma before symptoms manifest.</w:t>
      </w:r>
    </w:p>
    <w:bookmarkEnd w:id="26"/>
    <w:bookmarkStart w:id="27" w:name="technological-accessibility"/>
    <w:p>
      <w:pPr>
        <w:pStyle w:val="Heading3"/>
      </w:pPr>
      <w:r>
        <w:t xml:space="preserve">3.3 Technological Accessibility</w:t>
      </w:r>
    </w:p>
    <w:p>
      <w:pPr>
        <w:pStyle w:val="FirstParagraph"/>
      </w:pPr>
      <w:r>
        <w:t xml:space="preserve">While top-tier private clinics in</w:t>
      </w:r>
      <w:r>
        <w:t xml:space="preserve"> </w:t>
      </w:r>
      <w:r>
        <w:rPr>
          <w:bCs/>
          <w:b/>
        </w:rPr>
        <w:t xml:space="preserve">Algiers</w:t>
      </w:r>
      <w:r>
        <w:br/>
      </w:r>
      <w:r>
        <w:t xml:space="preserve">are equipped with state-of-the-art OCT (Optical Coherence Tomography) and femtosecond laser systems, public institutions often struggle with maintenance of existing equipment. This technological divide affects the consistency of care provided by ophthalmologists across different sectors.</w:t>
      </w:r>
    </w:p>
    <w:bookmarkEnd w:id="27"/>
    <w:bookmarkEnd w:id="28"/>
    <w:bookmarkStart w:id="32" w:name="X80183ed855cb2e0353c3cfac1c277aa742d6651"/>
    <w:p>
      <w:pPr>
        <w:pStyle w:val="Heading2"/>
      </w:pPr>
      <w:r>
        <w:t xml:space="preserve">4. Opportunities for Growth and Modernization</w:t>
      </w:r>
    </w:p>
    <w:p>
      <w:pPr>
        <w:pStyle w:val="FirstParagraph"/>
      </w:pPr>
      <w:r>
        <w:t xml:space="preserve">The future of ophthalmology in</w:t>
      </w:r>
      <w:r>
        <w:t xml:space="preserve"> </w:t>
      </w:r>
      <w:r>
        <w:rPr>
          <w:bCs/>
          <w:b/>
        </w:rPr>
        <w:t xml:space="preserve">Algeria</w:t>
      </w:r>
      <w:r>
        <w:br/>
      </w:r>
      <w:r>
        <w:t xml:space="preserve">looks promising, driven by digital transformation and international collaboration.</w:t>
      </w:r>
    </w:p>
    <w:bookmarkStart w:id="29" w:name="telemedicine-and-digital-health"/>
    <w:p>
      <w:pPr>
        <w:pStyle w:val="Heading3"/>
      </w:pPr>
      <w:r>
        <w:t xml:space="preserve">4.1 Telemedicine and Digital Health</w:t>
      </w:r>
    </w:p>
    <w:p>
      <w:pPr>
        <w:pStyle w:val="FirstParagraph"/>
      </w:pPr>
      <w:r>
        <w:t xml:space="preserve">The integration of telemedicine offers a viable solution to the accessibility issues faced in</w:t>
      </w:r>
      <w:r>
        <w:t xml:space="preserve"> </w:t>
      </w:r>
      <w:r>
        <w:rPr>
          <w:bCs/>
          <w:b/>
        </w:rPr>
        <w:t xml:space="preserve">Algiers</w:t>
      </w:r>
      <w:r>
        <w:t xml:space="preserve">. Remote screening programs allow general practitioners in rural areas outside the capital to send retinal images to</w:t>
      </w:r>
      <w:r>
        <w:t xml:space="preserve"> </w:t>
      </w:r>
      <w:r>
        <w:rPr>
          <w:bCs/>
          <w:b/>
        </w:rPr>
        <w:t xml:space="preserve">Ophthalmologists</w:t>
      </w:r>
      <w:r>
        <w:br/>
      </w:r>
      <w:r>
        <w:t xml:space="preserve">in Algiers for interpretation. This model not only reduces patient travel but also optimizes the workload of specialists, allowing them to focus on complex cases that require physical intervention.</w:t>
      </w:r>
    </w:p>
    <w:bookmarkEnd w:id="29"/>
    <w:bookmarkStart w:id="30" w:name="specialization-and-sub-specialization"/>
    <w:p>
      <w:pPr>
        <w:pStyle w:val="Heading3"/>
      </w:pPr>
      <w:r>
        <w:t xml:space="preserve">4.2 Specialization and Sub-Specialization</w:t>
      </w:r>
    </w:p>
    <w:p>
      <w:pPr>
        <w:pStyle w:val="FirstParagraph"/>
      </w:pPr>
      <w:r>
        <w:t xml:space="preserve">The field of ophthalmology is becoming increasingly specialized. In</w:t>
      </w:r>
      <w:r>
        <w:t xml:space="preserve"> </w:t>
      </w:r>
      <w:r>
        <w:rPr>
          <w:bCs/>
          <w:b/>
        </w:rPr>
        <w:t xml:space="preserve">Algiers</w:t>
      </w:r>
      <w:r>
        <w:t xml:space="preserve">, there is a growing demand for sub-specialists in cornea, retina, and pediatric ophthalmology. Medical training institutions in Algeria are beginning to emphasize these niches, preparing a new generation of</w:t>
      </w:r>
      <w:r>
        <w:t xml:space="preserve"> </w:t>
      </w:r>
      <w:r>
        <w:rPr>
          <w:bCs/>
          <w:b/>
        </w:rPr>
        <w:t xml:space="preserve">Ophthalmologists</w:t>
      </w:r>
      <w:r>
        <w:br/>
      </w:r>
      <w:r>
        <w:t xml:space="preserve">who can address complex pathologies with greater precision.</w:t>
      </w:r>
    </w:p>
    <w:bookmarkEnd w:id="30"/>
    <w:bookmarkStart w:id="31" w:name="national-screening-programs"/>
    <w:p>
      <w:pPr>
        <w:pStyle w:val="Heading3"/>
      </w:pPr>
      <w:r>
        <w:t xml:space="preserve">4.3 National Screening Programs</w:t>
      </w:r>
    </w:p>
    <w:p>
      <w:pPr>
        <w:pStyle w:val="FirstParagraph"/>
      </w:pPr>
      <w:r>
        <w:t xml:space="preserve">The Algerian Ministry of Health has shown increasing interest in non-communicable diseases (NCDs). Collaborative initiatives between the government and academic medical centers in</w:t>
      </w:r>
      <w:r>
        <w:t xml:space="preserve"> </w:t>
      </w:r>
      <w:r>
        <w:rPr>
          <w:bCs/>
          <w:b/>
        </w:rPr>
        <w:t xml:space="preserve">Algiers</w:t>
      </w:r>
      <w:r>
        <w:br/>
      </w:r>
      <w:r>
        <w:t xml:space="preserve">can lead to national screening campaigns for diabetic retinopathy. The</w:t>
      </w:r>
      <w:r>
        <w:t xml:space="preserve"> </w:t>
      </w:r>
      <w:r>
        <w:rPr>
          <w:bCs/>
          <w:b/>
        </w:rPr>
        <w:t xml:space="preserve">Ophthalmologist</w:t>
      </w:r>
      <w:r>
        <w:t xml:space="preserve"> </w:t>
      </w:r>
      <w:r>
        <w:t xml:space="preserve">plays a pivotal role here, transitioning from a reactive surgeon to a proactive public health advisor.</w:t>
      </w:r>
    </w:p>
    <w:bookmarkEnd w:id="31"/>
    <w:bookmarkEnd w:id="32"/>
    <w:bookmarkStart w:id="33" w:name="conclusion"/>
    <w:p>
      <w:pPr>
        <w:pStyle w:val="Heading2"/>
      </w:pPr>
      <w:r>
        <w:t xml:space="preserve">5. Conclusion</w:t>
      </w:r>
    </w:p>
    <w:p>
      <w:pPr>
        <w:pStyle w:val="FirstParagraph"/>
      </w:pPr>
      <w:r>
        <w:t xml:space="preserve">The role of the</w:t>
      </w:r>
      <w:r>
        <w:t xml:space="preserve"> </w:t>
      </w:r>
      <w:r>
        <w:rPr>
          <w:bCs/>
          <w:b/>
        </w:rPr>
        <w:t xml:space="preserve">Ophthalmologist</w:t>
      </w:r>
      <w:r>
        <w:br/>
      </w:r>
      <w:r>
        <w:t xml:space="preserve">in</w:t>
      </w:r>
      <w:r>
        <w:t xml:space="preserve"> </w:t>
      </w:r>
      <w:r>
        <w:rPr>
          <w:bCs/>
          <w:b/>
        </w:rPr>
        <w:t xml:space="preserve">Algiers, Algeria,</w:t>
      </w:r>
      <w:r>
        <w:br/>
      </w:r>
      <w:r>
        <w:t xml:space="preserve">is evolving rapidly amidst changing demographic and economic landscapes. While challenges such as resource inequality and preventive care gaps remain significant, the potential for growth through technology and specialized training is substantial. By strengthening the infrastructure in</w:t>
      </w:r>
      <w:r>
        <w:t xml:space="preserve"> </w:t>
      </w:r>
      <w:r>
        <w:rPr>
          <w:bCs/>
          <w:b/>
        </w:rPr>
        <w:t xml:space="preserve">Algiers</w:t>
      </w:r>
      <w:r>
        <w:t xml:space="preserve">, Algeria can set a benchmark for ophthalmic care in North Africa.</w:t>
      </w:r>
    </w:p>
    <w:p>
      <w:pPr>
        <w:pStyle w:val="BodyText"/>
      </w:pPr>
      <w:r>
        <w:t xml:space="preserve">To improve outcomes, stakeholders must prioritize equitable access to advanced technologies and foster partnerships between public health institutions and private practitioners. The</w:t>
      </w:r>
      <w:r>
        <w:t xml:space="preserve"> </w:t>
      </w:r>
      <w:r>
        <w:rPr>
          <w:bCs/>
          <w:b/>
        </w:rPr>
        <w:t xml:space="preserve">Ophthalmologist</w:t>
      </w:r>
      <w:r>
        <w:br/>
      </w:r>
      <w:r>
        <w:t xml:space="preserve">must remain at the center of this transformation, leveraging their expertise not only to restore sight but also to advocate for policies that ensure vision health is recognized as a fundamental component of overall public well-being in Algeria.</w:t>
      </w:r>
    </w:p>
    <w:bookmarkEnd w:id="33"/>
    <w:bookmarkStart w:id="34" w:name="references"/>
    <w:p>
      <w:pPr>
        <w:pStyle w:val="Heading2"/>
      </w:pPr>
      <w:r>
        <w:t xml:space="preserve">References</w:t>
      </w:r>
    </w:p>
    <w:p>
      <w:pPr>
        <w:pStyle w:val="FirstParagraph"/>
      </w:pPr>
      <w:r>
        <w:rPr>
          <w:iCs/>
          <w:i/>
        </w:rPr>
        <w:t xml:space="preserve">(Note: References are illustrative for the purpose of this template)</w:t>
      </w:r>
    </w:p>
    <w:p>
      <w:pPr>
        <w:pStyle w:val="BodyText"/>
      </w:pPr>
      <w:r>
        <w:t xml:space="preserve">1. Benali, K., &amp; Slimani, T. (2021). "Urban Health Disparities in North African Capitals." Journal of Mediterranean Public Health, 14(2), 45-60.</w:t>
      </w:r>
    </w:p>
    <w:p>
      <w:pPr>
        <w:pStyle w:val="BodyText"/>
      </w:pPr>
      <w:r>
        <w:t xml:space="preserve">2. Ministry of Health and Population Algeria. (2023). National Strategy for Non-Communicable Diseases Prevention.</w:t>
      </w:r>
    </w:p>
    <w:p>
      <w:pPr>
        <w:pStyle w:val="BodyText"/>
      </w:pPr>
      <w:r>
        <w:t xml:space="preserve">3. Hadj-Khelil, A., &amp; Boudiaf, Y. (2019). "The State of Ophthalmological Services in Algiers." Algerian Journal of Medicine, 8(4), 112-125.</w:t>
      </w:r>
    </w:p>
    <w:p>
      <w:pPr>
        <w:pStyle w:val="BodyText"/>
      </w:pPr>
      <w:r>
        <w:t xml:space="preserve">4. World Health Organization. (2022). "Global Report on Vision: Equity, Access and Quality in North Africa."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Algeria: Challenges and Opportunities in Algiers</dc:title>
  <dc:creator/>
  <dc:language>en</dc:language>
  <cp:keywords/>
  <dcterms:created xsi:type="dcterms:W3CDTF">2026-07-29T11:58:58Z</dcterms:created>
  <dcterms:modified xsi:type="dcterms:W3CDTF">2026-07-29T11:58:58Z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