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Canada:</w:t>
      </w:r>
      <w:r>
        <w:t xml:space="preserve"> </w:t>
      </w:r>
      <w:r>
        <w:t xml:space="preserve">A</w:t>
      </w:r>
      <w:r>
        <w:t xml:space="preserve"> </w:t>
      </w:r>
      <w:r>
        <w:t xml:space="preserve">Focus</w:t>
      </w:r>
      <w:r>
        <w:t xml:space="preserve"> </w:t>
      </w:r>
      <w:r>
        <w:t xml:space="preserve">on</w:t>
      </w:r>
      <w:r>
        <w:t xml:space="preserve"> </w:t>
      </w:r>
      <w:r>
        <w:t xml:space="preserve">Toronto's</w:t>
      </w:r>
      <w:r>
        <w:t xml:space="preserve"> </w:t>
      </w:r>
      <w:r>
        <w:t xml:space="preserve">Multicultural</w:t>
      </w:r>
      <w:r>
        <w:t xml:space="preserve"> </w:t>
      </w:r>
      <w:r>
        <w:t xml:space="preserve">Healthcare</w:t>
      </w:r>
      <w:r>
        <w:t xml:space="preserve"> </w:t>
      </w:r>
      <w:r>
        <w:t xml:space="preserve">Landscape</w:t>
      </w:r>
    </w:p>
    <w:bookmarkStart w:id="29" w:name="X0d4db693c752d0b32ef62d62f3ce9743510bc88"/>
    <w:p>
      <w:pPr>
        <w:pStyle w:val="Heading1"/>
      </w:pPr>
      <w:r>
        <w:t xml:space="preserve">The Evolving Role of the Ophthalmologist in Canada: A Focus on Toronto's Multicultural Healthcare Landscape</w:t>
      </w:r>
    </w:p>
    <w:p>
      <w:pPr>
        <w:pStyle w:val="FirstParagraph"/>
      </w:pPr>
      <w:r>
        <w:rPr>
          <w:bCs/>
          <w:b/>
        </w:rPr>
        <w:t xml:space="preserve">Dr. Sarah J. Mitchell, MD, FRCSC</w:t>
      </w:r>
      <w:r>
        <w:br/>
      </w:r>
      <w:r>
        <w:t xml:space="preserve">Department of Ophthalmology and Visual Sciences,</w:t>
      </w:r>
      <w:r>
        <w:br/>
      </w:r>
      <w:r>
        <w:t xml:space="preserve">University Health Network &amp; University of Toronto,</w:t>
      </w:r>
      <w:r>
        <w:br/>
      </w:r>
      <w:r>
        <w:t xml:space="preserve">Toronto, Ontario, Canada</w:t>
      </w:r>
    </w:p>
    <w:bookmarkStart w:id="20" w:name="abstract"/>
    <w:p>
      <w:pPr>
        <w:pStyle w:val="Heading2"/>
      </w:pPr>
      <w:r>
        <w:t xml:space="preserve">Abstract</w:t>
      </w:r>
    </w:p>
    <w:p>
      <w:pPr>
        <w:pStyle w:val="FirstParagraph"/>
      </w:pPr>
      <w:r>
        <w:t xml:space="preserve">This article examines the critical role of the ophthalmologist within the Canadian healthcare system, with a specific focus on the metropolitan hub of Toronto. As one of the most diverse cities in North America, Toronto presents unique challenges and opportunities for ocular health management. This paper discusses demographic shifts, epidemiological trends in eye diseases such as glaucoma and diabetic retinopathy, and the integration of telemedicine. We argue that the modern ophthalmologist in Canada must adopt a culturally competent approach to patient care to effectively serve the diverse populations of Toronto. Furthermore, we analyze current wait times and access issues within the provincial insurance framework (OHIP) versus private sector contributions.</w:t>
      </w:r>
    </w:p>
    <w:bookmarkEnd w:id="20"/>
    <w:bookmarkStart w:id="21" w:name="introduction"/>
    <w:p>
      <w:pPr>
        <w:pStyle w:val="Heading2"/>
      </w:pPr>
      <w:r>
        <w:t xml:space="preserve">Introduction</w:t>
      </w:r>
    </w:p>
    <w:p>
      <w:pPr>
        <w:pStyle w:val="FirstParagraph"/>
      </w:pPr>
      <w:r>
        <w:t xml:space="preserve">The field of ophthalmology in Canada stands at a crossroads, driven by demographic aging, technological advancement, and significant immigration patterns. An ophthalmologist is a medical doctor who specializes in the diagnosis and treatment of eye diseases and conditions. In the context of Canada Toronto, this specialization takes on added complexity due to the city’s status as a global melting pot. According to recent census data, Toronto has one of the highest proportions of foreign-born residents in North America. This demographic reality necessitates an adaptation in clinical practice for every ophthalmologist operating within this region.</w:t>
      </w:r>
    </w:p>
    <w:p>
      <w:pPr>
        <w:pStyle w:val="BodyText"/>
      </w:pPr>
      <w:r>
        <w:t xml:space="preserve">The primary objective of this article is to explore how the traditional model of eye care delivery is being reshaped by these socio-demographic factors. We posit that the efficacy of an ophthalmologist in Toronto is not solely determined by surgical skill or diagnostic accuracy, but also by their ability to navigate linguistic barriers, cultural beliefs regarding health, and varying levels of health literacy among diverse patient groups.</w:t>
      </w:r>
    </w:p>
    <w:bookmarkEnd w:id="21"/>
    <w:bookmarkStart w:id="22" w:name="X0d4df5ad664aa42dca3880cfda92fa057c61b9f"/>
    <w:p>
      <w:pPr>
        <w:pStyle w:val="Heading2"/>
      </w:pPr>
      <w:r>
        <w:t xml:space="preserve">Epidemiological Shifts and Disease Burden</w:t>
      </w:r>
    </w:p>
    <w:p>
      <w:pPr>
        <w:pStyle w:val="FirstParagraph"/>
      </w:pPr>
      <w:r>
        <w:t xml:space="preserve">The burden of eye disease in Canada is disproportionately high among aging populations. However, in Toronto specifically, the prevalence of certain conditions varies significantly across different ethnic communities. For instance, studies indicate a higher prevalence of primary open-angle glaucoma among patients of South Asian descent compared to those of Northern European ancestry. Similarly, Type 2 diabetes mellitus, which leads to diabetic retinopathy—a leading cause of preventable blindness—shows varying incidence rates across Toronto’s distinct neighborhoods.</w:t>
      </w:r>
    </w:p>
    <w:p>
      <w:pPr>
        <w:pStyle w:val="BodyText"/>
      </w:pPr>
      <w:r>
        <w:t xml:space="preserve">An ophthalmologist practicing in this environment must be adept at recognizing these epidemiological patterns. Standard screening protocols may need adjustment based on the specific demographic composition of a clinic’s patient base. For example, earlier and more frequent screenings for glaucoma might be recommended for patients from high-risk ethnic backgrounds, a nuance that requires robust medical education and continuous professional development.</w:t>
      </w:r>
    </w:p>
    <w:bookmarkEnd w:id="22"/>
    <w:bookmarkStart w:id="23" w:name="X1c192646322c0e88b82a729e09583dad0187749"/>
    <w:p>
      <w:pPr>
        <w:pStyle w:val="Heading2"/>
      </w:pPr>
      <w:r>
        <w:t xml:space="preserve">Access to Care and the Canadian Healthcare Model</w:t>
      </w:r>
    </w:p>
    <w:p>
      <w:pPr>
        <w:pStyle w:val="FirstParagraph"/>
      </w:pPr>
      <w:r>
        <w:t xml:space="preserve">In Canada, healthcare is publicly funded through provincial plans such as the Ontario Health Insurance Plan (OHIP). For an ophthalmologist in Toronto, this means that medically necessary eye exams and surgeries are covered. However, the system faces significant pressures. Wait times for non-emergency procedures, such as cataract surgery or complex retinal detachments, have been a subject of intense public and political debate. In Toronto’s bustling urban environment, the volume of patients seeking care often outpaces the available specialist slots.</w:t>
      </w:r>
    </w:p>
    <w:p>
      <w:pPr>
        <w:pStyle w:val="BodyText"/>
      </w:pPr>
      <w:r>
        <w:t xml:space="preserve">This bottleneck creates a dual system where urgent cases are prioritized by medical necessity, while elective or chronic management cases may face delays. The ophthalmologist must therefore act not only as a clinician but also as an advocate and triage expert, determining the urgency of care based on visual threat potential. Furthermore, the rise of private optical clinics has shifted some basic vision care (refractions) out of the public sphere, altering the relationship between patients and ophthalmologists.</w:t>
      </w:r>
    </w:p>
    <w:bookmarkEnd w:id="23"/>
    <w:bookmarkStart w:id="24" w:name="cultural-competence-in-ocular-health"/>
    <w:p>
      <w:pPr>
        <w:pStyle w:val="Heading2"/>
      </w:pPr>
      <w:r>
        <w:t xml:space="preserve">Cultural Competence in Ocular Health</w:t>
      </w:r>
    </w:p>
    <w:p>
      <w:pPr>
        <w:pStyle w:val="FirstParagraph"/>
      </w:pPr>
      <w:r>
        <w:t xml:space="preserve">A central theme in contemporary Canadian medical ethics is cultural competence. For an ophthalmologist in Toronto, this implies more than just language translation services. It involves understanding how cultural beliefs impact compliance with treatment regimens. In some cultures, there may be stigma associated with vision loss or skepticism regarding Western medical interventions such as intraocular injections for age-related macular degeneration (AMD).</w:t>
      </w:r>
    </w:p>
    <w:p>
      <w:pPr>
        <w:pStyle w:val="BodyText"/>
      </w:pPr>
      <w:r>
        <w:t xml:space="preserve">Effective communication is paramount. An ophthalmologist must utilize visual aids, interpreters, and community health workers to ensure that patients understand the nature of their condition and the necessity of their treatment. Failure to do so can result in poor adherence, progression of disease, and ultimately preventable blindness. Toronto’s diverse fabric demands a healthcare strategy that is inclusive and adaptable.</w:t>
      </w:r>
    </w:p>
    <w:bookmarkEnd w:id="24"/>
    <w:bookmarkStart w:id="25" w:name="X153fdd01db6e319046db39dbb7af1320336a79d"/>
    <w:p>
      <w:pPr>
        <w:pStyle w:val="Heading2"/>
      </w:pPr>
      <w:r>
        <w:t xml:space="preserve">Technological Integration and Tele-ophthalmology</w:t>
      </w:r>
    </w:p>
    <w:p>
      <w:pPr>
        <w:pStyle w:val="FirstParagraph"/>
      </w:pPr>
      <w:r>
        <w:t xml:space="preserve">The digital transformation of healthcare offers new avenues for ophthalmologists to manage the growing demand in Toronto. Tele-ophthalmology has emerged as a vital tool, particularly for screening diabetic retinopathy in underserved areas of the Greater Toronto Area (GTA). By allowing primary care providers to capture retinal images that can be reviewed by a specialist remotely, ophthalmologists can triage cases more efficiently.</w:t>
      </w:r>
    </w:p>
    <w:p>
      <w:pPr>
        <w:pStyle w:val="BodyText"/>
      </w:pPr>
      <w:r>
        <w:t xml:space="preserve">This technology allows an ophthalmologist to expand their reach beyond the clinic walls, ensuring that patients in rural parts of Ontario or densely populated urban pockets receive timely assessments. Artificial intelligence (AI) algorithms are also being integrated into imaging devices to detect early signs of eye diseases, augmenting the diagnostic capabilities of the ophthalmologist. However, ethical considerations regarding data privacy and algorithmic bias remain active areas of research.</w:t>
      </w:r>
    </w:p>
    <w:bookmarkEnd w:id="25"/>
    <w:bookmarkStart w:id="26" w:name="discussion"/>
    <w:p>
      <w:pPr>
        <w:pStyle w:val="Heading2"/>
      </w:pPr>
      <w:r>
        <w:t xml:space="preserve">Discussion</w:t>
      </w:r>
    </w:p>
    <w:p>
      <w:pPr>
        <w:pStyle w:val="FirstParagraph"/>
      </w:pPr>
      <w:r>
        <w:t xml:space="preserve">The role of the ophthalmologist in Canada Toronto is multifaceted. It requires a blend of surgical precision, diagnostic acumen, epidemiological awareness, and socio-cultural sensitivity. The challenges posed by wait times and resource allocation are significant but manageable through innovative care models such as telemedicine and enhanced primary-care collaboration.</w:t>
      </w:r>
    </w:p>
    <w:p>
      <w:pPr>
        <w:pStyle w:val="BodyText"/>
      </w:pPr>
      <w:r>
        <w:t xml:space="preserve">Future research should focus on longitudinal studies regarding health outcomes for specific immigrant populations in Toronto to further refine clinical guidelines. Additionally, there is a need for policy discussions regarding the sustainability of funding ophthalmology services in Canada as the population ages and urban centers like Toronto continue to grow.</w:t>
      </w:r>
    </w:p>
    <w:bookmarkEnd w:id="26"/>
    <w:bookmarkStart w:id="27" w:name="conclusion"/>
    <w:p>
      <w:pPr>
        <w:pStyle w:val="Heading2"/>
      </w:pPr>
      <w:r>
        <w:t xml:space="preserve">Conclusion</w:t>
      </w:r>
    </w:p>
    <w:p>
      <w:pPr>
        <w:pStyle w:val="FirstParagraph"/>
      </w:pPr>
      <w:r>
        <w:t xml:space="preserve">In conclusion, the ophthalmologist in Canada serves as a critical guardian of public health. In Toronto, this role is amplified by the city’s diversity and density. To maintain high standards of care, ophthalmologists must embrace cultural competence and technological innovation. By doing so, they ensure that equitable access to vision care remains a reality for all Canadians residing in one of the world’s most vibrant cities.</w:t>
      </w:r>
    </w:p>
    <w:bookmarkEnd w:id="27"/>
    <w:bookmarkStart w:id="28" w:name="references"/>
    <w:p>
      <w:pPr>
        <w:pStyle w:val="Heading2"/>
      </w:pPr>
      <w:r>
        <w:t xml:space="preserve">References</w:t>
      </w:r>
    </w:p>
    <w:p>
      <w:pPr>
        <w:numPr>
          <w:ilvl w:val="0"/>
          <w:numId w:val="1001"/>
        </w:numPr>
        <w:pStyle w:val="Compact"/>
      </w:pPr>
      <w:r>
        <w:rPr>
          <w:bCs/>
          <w:b/>
        </w:rPr>
        <w:t xml:space="preserve">[1]</w:t>
      </w:r>
      <w:r>
        <w:t xml:space="preserve"> </w:t>
      </w:r>
      <w:r>
        <w:t xml:space="preserve">Canadian Ophthalmological Society. (2023). "State of Eye Health in Canada." Toronto, ON.</w:t>
      </w:r>
    </w:p>
    <w:p>
      <w:pPr>
        <w:numPr>
          <w:ilvl w:val="0"/>
          <w:numId w:val="1001"/>
        </w:numPr>
        <w:pStyle w:val="Compact"/>
      </w:pPr>
      <w:r>
        <w:rPr>
          <w:bCs/>
          <w:b/>
        </w:rPr>
        <w:t xml:space="preserve">[2]</w:t>
      </w:r>
      <w:r>
        <w:t xml:space="preserve"> </w:t>
      </w:r>
      <w:r>
        <w:t xml:space="preserve">Statistics Canada. (2021). "Census Profile: Toronto Division." Ottawa, ON.</w:t>
      </w:r>
    </w:p>
    <w:p>
      <w:pPr>
        <w:numPr>
          <w:ilvl w:val="0"/>
          <w:numId w:val="1001"/>
        </w:numPr>
        <w:pStyle w:val="Compact"/>
      </w:pPr>
      <w:r>
        <w:rPr>
          <w:bCs/>
          <w:b/>
        </w:rPr>
        <w:t xml:space="preserve">[3]</w:t>
      </w:r>
      <w:r>
        <w:t xml:space="preserve"> </w:t>
      </w:r>
      <w:r>
        <w:t xml:space="preserve">Wong, T.Y., &amp; Mitchell, P. (2020). "The Eye in General Medicine." The Lancet, 395(10234), 146-157.</w:t>
      </w:r>
    </w:p>
    <w:p>
      <w:pPr>
        <w:numPr>
          <w:ilvl w:val="0"/>
          <w:numId w:val="1001"/>
        </w:numPr>
        <w:pStyle w:val="Compact"/>
      </w:pPr>
      <w:r>
        <w:rPr>
          <w:bCs/>
          <w:b/>
        </w:rPr>
        <w:t xml:space="preserve">[4]</w:t>
      </w:r>
      <w:r>
        <w:t xml:space="preserve"> </w:t>
      </w:r>
      <w:r>
        <w:t xml:space="preserve">Ontario Health Insurance Plan (OHIP). (2024). "Schedule of Benefits for Medical Services." Queen’s Printer for Ontario.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Canada: A Focus on Toronto's Multicultural Healthcare Landscape</dc:title>
  <dc:creator/>
  <dc:language>en</dc:language>
  <cp:keywords/>
  <dcterms:created xsi:type="dcterms:W3CDTF">2026-07-29T08:18:13Z</dcterms:created>
  <dcterms:modified xsi:type="dcterms:W3CDTF">2026-07-29T08:18:13Z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