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7b0818e5020dc4c3d19c3d14a6c5fbd62f028bb"/>
    <w:p>
      <w:pPr>
        <w:pStyle w:val="Heading1"/>
      </w:pPr>
      <w:r>
        <w:t xml:space="preserve">Evolving Paradigms in Ophthalmic Care and Surgical Excellence in China, Guangzhou</w:t>
      </w:r>
    </w:p>
    <w:p>
      <w:pPr>
        <w:pStyle w:val="FirstParagraph"/>
      </w:pPr>
      <w:r>
        <w:br/>
      </w:r>
    </w:p>
    <w:p>
      <w:pPr>
        <w:pStyle w:val="BodyText"/>
      </w:pPr>
      <w:r>
        <w:t xml:space="preserve">Dr. Lin Zhang</w:t>
      </w:r>
      <w:r>
        <w:br/>
      </w:r>
      <w:r>
        <w:t xml:space="preserve">Department of Ophthalmology, The First Affiliated Hospital of Sun Yat-sen University</w:t>
      </w:r>
      <w:r>
        <w:br/>
      </w:r>
      <w:r>
        <w:t xml:space="preserve">Guangzhou, Guangdong Province, People's Republic of China</w:t>
      </w:r>
    </w:p>
    <w:bookmarkStart w:id="20" w:name="abstract"/>
    <w:p>
      <w:pPr>
        <w:pStyle w:val="Heading2"/>
      </w:pPr>
      <w:r>
        <w:t xml:space="preserve">Abstract</w:t>
      </w:r>
    </w:p>
    <w:p>
      <w:pPr>
        <w:pStyle w:val="FirstParagraph"/>
      </w:pPr>
      <w:r>
        <w:br/>
      </w:r>
    </w:p>
    <w:p>
      <w:pPr>
        <w:pStyle w:val="BodyText"/>
      </w:pPr>
      <w:r>
        <w:t xml:space="preserve">This article explores the dynamic landscape ophthalmologist practice within a high-volume tertiary medical center in China, Guangzhou. As one of the premier metropolitan hubs for healthcare innovation in Southern China, Guangzhou presents unique epidemiological and socioeconomic challenges for eye care specialists. This analysis discusses the critical role of an Ophthalmologist in addressing local burdens such as myopia among school-aged children and age-related macular degeneration among a rapidly aging population. By leveraging advanced technologies like Artificial Intelligence (AI) screening systems, robotic-assisted surgery, and telemedicine networks, modern ophthalmologists are reshaping patient outcomes. The article also emphasizes the importance of interdisciplinary collaboration in Guangzhou's robust medical ecosystem to ensure holistic visual health management for diverse patient demographics.</w:t>
      </w:r>
    </w:p>
    <w:bookmarkEnd w:id="20"/>
    <w:bookmarkStart w:id="21" w:name="X9f28418fc695148149db8260371f994c0bb52d1"/>
    <w:p>
      <w:pPr>
        <w:pStyle w:val="Heading2"/>
      </w:pPr>
      <w:r>
        <w:t xml:space="preserve">Introduction: The Unique Medical Context of China, Guangzhou</w:t>
      </w:r>
    </w:p>
    <w:p>
      <w:pPr>
        <w:pStyle w:val="FirstParagraph"/>
      </w:pPr>
      <w:r>
        <w:br/>
      </w:r>
    </w:p>
    <w:p>
      <w:pPr>
        <w:pStyle w:val="BodyText"/>
      </w:pPr>
      <w:r>
        <w:t xml:space="preserve">The city of</w:t>
      </w:r>
      <w:r>
        <w:t xml:space="preserve"> </w:t>
      </w:r>
      <w:r>
        <w:rPr>
          <w:bCs/>
          <w:b/>
        </w:rPr>
        <w:t xml:space="preserve">China, Guangzhou</w:t>
      </w:r>
      <w:r>
        <w:t xml:space="preserve">, serves as a major economic and cultural center with a population exceeding eighteen million people. This dense urban environment creates significant pressures on public health infrastructure, particularly in ophthalmology. In recent years, the prevalence of visual impairment has escalated due to lifestyle changes characterized by increased screen time among younger generations and an aging demographic requiring complex retinal care. Within this context, the</w:t>
      </w:r>
      <w:r>
        <w:t xml:space="preserve"> </w:t>
      </w:r>
      <w:r>
        <w:rPr>
          <w:bCs/>
          <w:b/>
        </w:rPr>
        <w:t xml:space="preserve">Ophthalmologist</w:t>
      </w:r>
      <w:r>
        <w:t xml:space="preserve"> </w:t>
      </w:r>
      <w:r>
        <w:t xml:space="preserve">acts not only as a clinician but also as a key public health strategist. The specific medical landscape in Guangzhou demands practitioners who can navigate high patient volumes while maintaining exceptional standards of surgical precision and diagnostic accuracy.</w:t>
      </w:r>
    </w:p>
    <w:p>
      <w:pPr>
        <w:pStyle w:val="BodyText"/>
      </w:pPr>
      <w:r>
        <w:t xml:space="preserve">The healthcare system in Southern China has undergone substantial transformation over the past two decades. Hospitals in Guangzhou have integrated global best practices with local regulatory frameworks, creating a hybrid model that prioritizes efficiency without compromising care quality. For any</w:t>
      </w:r>
      <w:r>
        <w:t xml:space="preserve"> </w:t>
      </w:r>
      <w:r>
        <w:rPr>
          <w:bCs/>
          <w:b/>
        </w:rPr>
        <w:t xml:space="preserve">Ophthalmologist</w:t>
      </w:r>
      <w:r>
        <w:t xml:space="preserve"> </w:t>
      </w:r>
      <w:r>
        <w:t xml:space="preserve">operating within this jurisdiction, understanding these systemic dynamics is essential for effective patient management and career progression.</w:t>
      </w:r>
    </w:p>
    <w:bookmarkEnd w:id="21"/>
    <w:bookmarkStart w:id="22" w:name="X319676e8204ec6992438d74da4582c086cf0bd0"/>
    <w:p>
      <w:pPr>
        <w:pStyle w:val="Heading2"/>
      </w:pPr>
      <w:r>
        <w:t xml:space="preserve">The Burden of Myopia in School-Aged Children</w:t>
      </w:r>
    </w:p>
    <w:p>
      <w:pPr>
        <w:pStyle w:val="FirstParagraph"/>
      </w:pPr>
      <w:r>
        <w:br/>
      </w:r>
    </w:p>
    <w:p>
      <w:pPr>
        <w:pStyle w:val="BodyText"/>
      </w:pPr>
      <w:r>
        <w:t xml:space="preserve">One of the most pressing issues facing an</w:t>
      </w:r>
      <w:r>
        <w:t xml:space="preserve"> </w:t>
      </w:r>
      <w:r>
        <w:rPr>
          <w:bCs/>
          <w:b/>
        </w:rPr>
        <w:t xml:space="preserve">Ophthalmologist</w:t>
      </w:r>
      <w:r>
        <w:t xml:space="preserve"> </w:t>
      </w:r>
      <w:r>
        <w:t xml:space="preserve">in China, Guangzhou today is the alarming rise in myopia rates among adolescents. National statistics indicate that over 50% of Chinese students are affected by myopia, a figure significantly higher than global averages. The humid subtropical climate and indoor-centric educational culture of Guangzhou exacerbate this trend. As an</w:t>
      </w:r>
      <w:r>
        <w:t xml:space="preserve"> </w:t>
      </w:r>
      <w:r>
        <w:rPr>
          <w:bCs/>
          <w:b/>
        </w:rPr>
        <w:t xml:space="preserve">Ophthalmologist</w:t>
      </w:r>
      <w:r>
        <w:t xml:space="preserve">, managing pediatric vision involves more than simply prescribing corrective lenses; it requires implementing multifaceted intervention strategies.</w:t>
      </w:r>
    </w:p>
    <w:p>
      <w:pPr>
        <w:pStyle w:val="BodyText"/>
      </w:pPr>
      <w:r>
        <w:t xml:space="preserve">These strategies include promoting outdoor activity to increase natural light exposure, utilizing low-dose atropine therapies to slow axial elongation of the eye, and employing orthokeratology (Ortho-K) lenses for overnight vision correction. Collaboration with schools and parents is vital. The</w:t>
      </w:r>
      <w:r>
        <w:t xml:space="preserve"> </w:t>
      </w:r>
      <w:r>
        <w:rPr>
          <w:bCs/>
          <w:b/>
        </w:rPr>
        <w:t xml:space="preserve">Ophthalmologist</w:t>
      </w:r>
      <w:r>
        <w:t xml:space="preserve"> </w:t>
      </w:r>
      <w:r>
        <w:t xml:space="preserve">must serve as an educator, helping families understand the long-term risks of high myopia, such as retinal detachment and glaucoma. By engaging in community outreach programs across Guangzhou's districts, eye specialists can significantly impact public awareness and early detection rates.</w:t>
      </w:r>
    </w:p>
    <w:bookmarkEnd w:id="22"/>
    <w:bookmarkStart w:id="23" w:name="Xa9732045e137a71f4a453c41bde36bb8ff4a3b7"/>
    <w:p>
      <w:pPr>
        <w:pStyle w:val="Heading2"/>
      </w:pPr>
      <w:r>
        <w:t xml:space="preserve">Surgical Innovation and Advanced Retinal Care</w:t>
      </w:r>
    </w:p>
    <w:p>
      <w:pPr>
        <w:pStyle w:val="FirstParagraph"/>
      </w:pPr>
      <w:r>
        <w:br/>
      </w:r>
    </w:p>
    <w:p>
      <w:pPr>
        <w:pStyle w:val="BodyText"/>
      </w:pPr>
      <w:r>
        <w:t xml:space="preserve">In the realm of surgical intervention, the role of an</w:t>
      </w:r>
      <w:r>
        <w:t xml:space="preserve"> </w:t>
      </w:r>
      <w:r>
        <w:rPr>
          <w:bCs/>
          <w:b/>
        </w:rPr>
        <w:t xml:space="preserve">Ophthalmologist</w:t>
      </w:r>
      <w:r>
        <w:t xml:space="preserve"> </w:t>
      </w:r>
      <w:r>
        <w:t xml:space="preserve">has become increasingly sophisticated. Cataract surgery remains one of the most common procedures performed in Guangzhou's hospitals, yet expectations from patients have evolved. Patients no longer seek merely functional vision; they demand high-definition visual outcomes with premium intraocular lenses (IOLs) that correct presbyopia and astigmatism.</w:t>
      </w:r>
    </w:p>
    <w:p>
      <w:pPr>
        <w:pStyle w:val="BodyText"/>
      </w:pPr>
      <w:r>
        <w:t xml:space="preserve">Furthermore, retinal diseases pose a significant challenge to the</w:t>
      </w:r>
      <w:r>
        <w:t xml:space="preserve"> </w:t>
      </w:r>
      <w:r>
        <w:rPr>
          <w:bCs/>
          <w:b/>
        </w:rPr>
        <w:t xml:space="preserve">Ophthalmologist</w:t>
      </w:r>
      <w:r>
        <w:t xml:space="preserve">. Age-related macular degeneration (AMD), diabetic retinopathy, and hypertensive retinopathy are prevalent among Guangzhou's elderly population. Modern ophthalmology in this region has embraced Intravitreal Anti-VEGF injections as a standard of care for wet AMD and diabetic complications. An experienced</w:t>
      </w:r>
      <w:r>
        <w:t xml:space="preserve"> </w:t>
      </w:r>
      <w:r>
        <w:rPr>
          <w:bCs/>
          <w:b/>
        </w:rPr>
        <w:t xml:space="preserve">Ophthalmologist</w:t>
      </w:r>
      <w:r>
        <w:t xml:space="preserve"> </w:t>
      </w:r>
      <w:r>
        <w:t xml:space="preserve">must possess the skill to manage chronic conditions requiring lifelong monitoring and repeat interventions.</w:t>
      </w:r>
    </w:p>
    <w:p>
      <w:pPr>
        <w:pStyle w:val="BodyText"/>
      </w:pPr>
      <w:r>
        <w:t xml:space="preserve">Innovation is also evident in surgical techniques. Femtosecond laser-assisted cataract surgery (FLACS) and vitrectomy systems with advanced drainage mechanisms are now widely available in top-tier facilities in Guangzhou. Mastery of these technologies allows the</w:t>
      </w:r>
      <w:r>
        <w:t xml:space="preserve"> </w:t>
      </w:r>
      <w:r>
        <w:rPr>
          <w:bCs/>
          <w:b/>
        </w:rPr>
        <w:t xml:space="preserve">Ophthalmologist</w:t>
      </w:r>
      <w:r>
        <w:t xml:space="preserve"> </w:t>
      </w:r>
      <w:r>
        <w:t xml:space="preserve">to perform minimally invasive surgeries that reduce recovery times and improve patient satisfaction. These advancements position Guangzhou as a leader in ophthalmic technology adoption within China.</w:t>
      </w:r>
    </w:p>
    <w:bookmarkEnd w:id="23"/>
    <w:bookmarkStart w:id="24" w:name="Xdf53f94fa0e5f216528b2d70ea69f25861f86b7"/>
    <w:p>
      <w:pPr>
        <w:pStyle w:val="Heading2"/>
      </w:pPr>
      <w:r>
        <w:t xml:space="preserve">Integration of Artificial Intelligence and Digital Health</w:t>
      </w:r>
    </w:p>
    <w:p>
      <w:pPr>
        <w:pStyle w:val="FirstParagraph"/>
      </w:pPr>
      <w:r>
        <w:br/>
      </w:r>
    </w:p>
    <w:p>
      <w:pPr>
        <w:pStyle w:val="BodyText"/>
      </w:pPr>
      <w:r>
        <w:t xml:space="preserve">The digital transformation of healthcare is reshaping how an</w:t>
      </w:r>
      <w:r>
        <w:t xml:space="preserve"> </w:t>
      </w:r>
      <w:r>
        <w:rPr>
          <w:bCs/>
          <w:b/>
        </w:rPr>
        <w:t xml:space="preserve">Ophthalmologist</w:t>
      </w:r>
      <w:r>
        <w:t xml:space="preserve"> </w:t>
      </w:r>
      <w:r>
        <w:t xml:space="preserve">operates. In China, the integration of big data and AI into clinical practice is accelerating. For instance, AI algorithms are being deployed to analyze fundus photographs for early detection of diabetic retinopathy and glaucoma. These tools serve as powerful adjuncts to the</w:t>
      </w:r>
      <w:r>
        <w:t xml:space="preserve"> </w:t>
      </w:r>
      <w:r>
        <w:rPr>
          <w:bCs/>
          <w:b/>
        </w:rPr>
        <w:t xml:space="preserve">Ophthalmologist</w:t>
      </w:r>
      <w:r>
        <w:t xml:space="preserve">, allowing for faster screening in primary care settings.</w:t>
      </w:r>
    </w:p>
    <w:p>
      <w:pPr>
        <w:pStyle w:val="BodyText"/>
      </w:pPr>
      <w:r>
        <w:t xml:space="preserve">In Guangzhou, telemedicine platforms have flourished, connecting rural patients with specialists in city centers. An</w:t>
      </w:r>
      <w:r>
        <w:t xml:space="preserve"> </w:t>
      </w:r>
      <w:r>
        <w:rPr>
          <w:bCs/>
          <w:b/>
        </w:rPr>
        <w:t xml:space="preserve">Ophthalmologist</w:t>
      </w:r>
      <w:r>
        <w:t xml:space="preserve"> </w:t>
      </w:r>
      <w:r>
        <w:t xml:space="preserve">can now consult with remote patients via digital imaging systems, providing expert opinions without requiring physical travel. This accessibility is crucial for reducing health disparities across Guangdong Province. The data collected from these interactions also feeds into research databases, enabling an</w:t>
      </w:r>
      <w:r>
        <w:t xml:space="preserve"> </w:t>
      </w:r>
      <w:r>
        <w:rPr>
          <w:bCs/>
          <w:b/>
        </w:rPr>
        <w:t xml:space="preserve">Ophthalmologist</w:t>
      </w:r>
      <w:r>
        <w:t xml:space="preserve"> </w:t>
      </w:r>
      <w:r>
        <w:t xml:space="preserve">to contribute to clinical trials and epidemiological studies specific to Southern Chinese populations.</w:t>
      </w:r>
    </w:p>
    <w:bookmarkEnd w:id="24"/>
    <w:bookmarkStart w:id="25" w:name="Xc6663a62e26892229b5d22c84a244d21e687e34"/>
    <w:p>
      <w:pPr>
        <w:pStyle w:val="Heading2"/>
      </w:pPr>
      <w:r>
        <w:t xml:space="preserve">Ethical Considerations and Continuous Professional Development</w:t>
      </w:r>
    </w:p>
    <w:p>
      <w:pPr>
        <w:pStyle w:val="FirstParagraph"/>
      </w:pPr>
      <w:r>
        <w:br/>
      </w:r>
    </w:p>
    <w:p>
      <w:pPr>
        <w:pStyle w:val="BodyText"/>
      </w:pPr>
      <w:r>
        <w:t xml:space="preserve">The ethical landscape for an</w:t>
      </w:r>
      <w:r>
        <w:t xml:space="preserve"> </w:t>
      </w:r>
      <w:r>
        <w:rPr>
          <w:bCs/>
          <w:b/>
        </w:rPr>
        <w:t xml:space="preserve">Ophthalmologist</w:t>
      </w:r>
      <w:r>
        <w:t xml:space="preserve"> </w:t>
      </w:r>
      <w:r>
        <w:t xml:space="preserve">in a competitive medical market like Guangzhou is complex. Balancing patient needs with healthcare resource allocation requires careful judgment. Transparency regarding treatment options, including costs associated with premium IOLs or off-label therapies, is paramount to maintaining trust.</w:t>
      </w:r>
    </w:p>
    <w:p>
      <w:pPr>
        <w:pStyle w:val="BodyText"/>
      </w:pPr>
      <w:r>
        <w:t xml:space="preserve">Moreover, continuous professional development (CPD) is non-negotiable for an</w:t>
      </w:r>
      <w:r>
        <w:t xml:space="preserve"> </w:t>
      </w:r>
      <w:r>
        <w:rPr>
          <w:bCs/>
          <w:b/>
        </w:rPr>
        <w:t xml:space="preserve">Ophthalmologist</w:t>
      </w:r>
      <w:r>
        <w:t xml:space="preserve">. The field of ophthalmology evolves rapidly. Regular attendance at international congresses and local workshops in Guangzhou ensures that practitioners remain at the forefront of innovation. Interdisciplinary collaboration with optometrists, endocrinologists (for diabetic eye care), and neurologists is also essential for comprehensive patient management.</w:t>
      </w:r>
    </w:p>
    <w:bookmarkEnd w:id="25"/>
    <w:bookmarkStart w:id="26" w:name="conclusion"/>
    <w:p>
      <w:pPr>
        <w:pStyle w:val="Heading2"/>
      </w:pPr>
      <w:r>
        <w:t xml:space="preserve">Conclusion</w:t>
      </w:r>
    </w:p>
    <w:p>
      <w:pPr>
        <w:pStyle w:val="FirstParagraph"/>
      </w:pPr>
      <w:r>
        <w:br/>
      </w:r>
    </w:p>
    <w:p>
      <w:pPr>
        <w:pStyle w:val="BodyText"/>
      </w:pPr>
      <w:r>
        <w:t xml:space="preserve">The practice of ophthalmology in</w:t>
      </w:r>
      <w:r>
        <w:t xml:space="preserve"> </w:t>
      </w:r>
      <w:r>
        <w:rPr>
          <w:bCs/>
          <w:b/>
        </w:rPr>
        <w:t xml:space="preserve">China, Guangzhou</w:t>
      </w:r>
      <w:r>
        <w:t xml:space="preserve">, represents a confluence of tradition and cutting-edge innovation. The modern</w:t>
      </w:r>
      <w:r>
        <w:t xml:space="preserve"> </w:t>
      </w:r>
      <w:r>
        <w:rPr>
          <w:bCs/>
          <w:b/>
        </w:rPr>
        <w:t xml:space="preserve">Ophthalmologist</w:t>
      </w:r>
      <w:r>
        <w:t xml:space="preserve"> </w:t>
      </w:r>
      <w:r>
        <w:t xml:space="preserve">in this vibrant city must be adaptable, technologically proficient, and deeply committed to public health education. From combating the myopia epidemic among youth to managing complex retinal diseases through surgical excellence and AI integration, the impact of an</w:t>
      </w:r>
      <w:r>
        <w:t xml:space="preserve"> </w:t>
      </w:r>
      <w:r>
        <w:rPr>
          <w:bCs/>
          <w:b/>
        </w:rPr>
        <w:t xml:space="preserve">Ophthalmologist</w:t>
      </w:r>
      <w:r>
        <w:t xml:space="preserve"> </w:t>
      </w:r>
      <w:r>
        <w:t xml:space="preserve">extends far beyond the operating room. As Guangzhou continues to develop its status as a global medical hub, these specialists will remain pivotal in ensuring visual health for millions of residents and visitors alike.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2026-07-29T20:58:06Z</dcterms:created>
  <dcterms:modified xsi:type="dcterms:W3CDTF">2026-07-29T20:58:06Z</dcterms:modified>
</cp:coreProperties>
</file>

<file path=docProps/custom.xml><?xml version="1.0" encoding="utf-8"?>
<Properties xmlns="http://schemas.openxmlformats.org/officeDocument/2006/custom-properties" xmlns:vt="http://schemas.openxmlformats.org/officeDocument/2006/docPropsVTypes"/>
</file>