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Public</w:t>
      </w:r>
      <w:r>
        <w:t xml:space="preserve"> </w:t>
      </w:r>
      <w:r>
        <w:t xml:space="preserve">Health</w:t>
      </w:r>
      <w:r>
        <w:t xml:space="preserve"> </w:t>
      </w:r>
      <w:r>
        <w:t xml:space="preserve">Challenges</w:t>
      </w:r>
      <w:r>
        <w:t xml:space="preserve"> </w:t>
      </w:r>
      <w:r>
        <w:t xml:space="preserve">and</w:t>
      </w:r>
      <w:r>
        <w:t xml:space="preserve"> </w:t>
      </w:r>
      <w:r>
        <w:t xml:space="preserve">Technological</w:t>
      </w:r>
      <w:r>
        <w:t xml:space="preserve"> </w:t>
      </w:r>
      <w:r>
        <w:t xml:space="preserve">Integration</w:t>
      </w:r>
    </w:p>
    <w:bookmarkStart w:id="29" w:name="Xc36c29d7f21ef843601fb4451cfc236b2567732"/>
    <w:p>
      <w:pPr>
        <w:pStyle w:val="Heading1"/>
      </w:pPr>
      <w:r>
        <w:t xml:space="preserve">The Evolving Role of the Ophthalmologist in Colombia Medellín: Navigating Public Health Challenges and Technological Integration</w:t>
      </w:r>
    </w:p>
    <w:p>
      <w:pPr>
        <w:pStyle w:val="FirstParagraph"/>
      </w:pPr>
      <w:r>
        <w:rPr>
          <w:iCs/>
          <w:i/>
          <w:bCs/>
          <w:b/>
        </w:rPr>
        <w:t xml:space="preserve">Jorge A. Restrepo, MD, PhD; Maria C. Lopez, MPH</w:t>
      </w:r>
    </w:p>
    <w:p>
      <w:pPr>
        <w:pStyle w:val="BodyText"/>
      </w:pPr>
      <w:r>
        <w:rPr>
          <w:iCs/>
          <w:i/>
        </w:rPr>
        <w:t xml:space="preserve">Institute of Ophthalmic Research and Public Health, Universidad Nacional de Colombia - Medellín Campus</w:t>
      </w:r>
    </w:p>
    <w:bookmarkStart w:id="20" w:name="abstract"/>
    <w:p>
      <w:pPr>
        <w:pStyle w:val="Heading2"/>
      </w:pPr>
      <w:r>
        <w:t xml:space="preserve">Abstract</w:t>
      </w:r>
    </w:p>
    <w:p>
      <w:pPr>
        <w:pStyle w:val="FirstParagraph"/>
      </w:pPr>
      <w:r>
        <w:t xml:space="preserve">This article examines the critical role of the ophthalmologist within the specific healthcare landscape of Colombia Medellín. As one of Colombia’s most economically dynamic and socially complex cities, Medellín presents a unique dichotomy regarding health outcomes: high rates of medical tourism and advanced private care coexist with significant disparities in access to specialized eye care for marginalized populations. This paper analyzes the multifaceted responsibilities of the ophthalmologist, ranging from high-volume surgical interventions to preventive public health strategies. It further explores how systemic reforms in Colombia’s General Health System (SGS) impact clinical practice in Medellín, emphasizing the need for technological adaptation and community-based outreach programs to reduce the burden of preventable blindness.</w:t>
      </w:r>
    </w:p>
    <w:bookmarkEnd w:id="20"/>
    <w:bookmarkStart w:id="21" w:name="introduction"/>
    <w:p>
      <w:pPr>
        <w:pStyle w:val="Heading2"/>
      </w:pPr>
      <w:r>
        <w:t xml:space="preserve">Introduction</w:t>
      </w:r>
    </w:p>
    <w:p>
      <w:pPr>
        <w:pStyle w:val="FirstParagraph"/>
      </w:pPr>
      <w:r>
        <w:t xml:space="preserve">The ophthalmologist stands as a pivotal figure in modern medical science, responsible not only for treating ocular diseases but also for addressing broader systemic health issues that manifest in the visual system. In Colombia Medellín, a city renowned for its urban transformation and social innovation, the practice of ophthalmology faces distinct challenges. Medellín is home to over 2.5 million inhabitants and serves as a hub for medical technology in Latin America. However, despite its advancements, the region grapples with profound socioeconomic inequalities that directly influence ophthalmic health outcomes.</w:t>
      </w:r>
    </w:p>
    <w:p>
      <w:pPr>
        <w:pStyle w:val="BodyText"/>
      </w:pPr>
      <w:r>
        <w:t xml:space="preserve">The primary mandate of the ophthalmologist in this context extends beyond clinical excellence; it requires a deep engagement with public health policy. In Colombia Medellín, where access to healthcare is universal but quality varies significantly between private and public sectors, the specialist must navigate complex insurance frameworks (EPS - Entidades Promotoras de Salud). This article argues that the modern ophthalmologist in Medellín must act as both a clinician and an advocate, bridging the gap between advanced surgical capabilities and the preventive needs of underserved communities.</w:t>
      </w:r>
    </w:p>
    <w:bookmarkEnd w:id="21"/>
    <w:bookmarkStart w:id="22" w:name="Xbf527d1376e8e98bab6e4ddf0af497ef2ab4169"/>
    <w:p>
      <w:pPr>
        <w:pStyle w:val="Heading2"/>
      </w:pPr>
      <w:r>
        <w:t xml:space="preserve">Epidemiological Context and Burden of Disease</w:t>
      </w:r>
    </w:p>
    <w:p>
      <w:pPr>
        <w:pStyle w:val="FirstParagraph"/>
      </w:pPr>
      <w:r>
        <w:t xml:space="preserve">To understand the role of the ophthalmologist, one must first analyze the epidemiological profile of Colombia Medellín. The city exhibits a dual burden of disease. On one hand, there is a rising prevalence of non-communicable diseases such as diabetic retinopathy and glaucoma, linked to an aging population and increased rates of diabetes mellitus in urban areas. On the other hand, infectious causes of blindness remain relevant in rural peripheries surrounding Medellín.</w:t>
      </w:r>
    </w:p>
    <w:p>
      <w:pPr>
        <w:pStyle w:val="BodyText"/>
      </w:pPr>
      <w:r>
        <w:t xml:space="preserve">Cataracts remain the leading cause of reversible blindness in Colombia Medellín. However, unlike decades past, where cataract surgery was the sole focus, today’s ophthalmologist must manage a more complex spectrum of care. Refractive errors affecting children and adults are widespread, often going untreated due to economic barriers or lack of awareness. The ophthalmologist’s role has thus expanded from purely surgical management to encompass comprehensive eye care, including optical prescription distribution and patient education.</w:t>
      </w:r>
    </w:p>
    <w:bookmarkEnd w:id="22"/>
    <w:bookmarkStart w:id="23" w:name="X4e696ecd84bac072c8cf3a9e5988c1f536333c6"/>
    <w:p>
      <w:pPr>
        <w:pStyle w:val="Heading2"/>
      </w:pPr>
      <w:r>
        <w:t xml:space="preserve">Clinical Practice within the Health System Framework</w:t>
      </w:r>
    </w:p>
    <w:p>
      <w:pPr>
        <w:pStyle w:val="FirstParagraph"/>
      </w:pPr>
      <w:r>
        <w:t xml:space="preserve">The Colombian General Health System (SGS) dictates the operational reality for every ophthalmologist practicing in Colombia Medellín. Specialists operate within a mixed system of private insurance (Salud Prepagada) and state-regulated plans. For the majority of patients in Medellín who are enrolled in public or semi-public schemes, access to subspecialty care is often delayed due to bureaucratic authorization processes.</w:t>
      </w:r>
    </w:p>
    <w:p>
      <w:pPr>
        <w:pStyle w:val="BodyText"/>
      </w:pPr>
      <w:r>
        <w:t xml:space="preserve">Consequently, the ophthalmologist frequently functions as a gatekeeper and case manager. In public hospitals such as Hospital Pablo Tobón Uribe or Hospital San Vicente Fundación, ophthalmologists manage high patient volumes with limited resources. This environment demands efficiency without compromising safety. The specialist must be adept at triage, identifying which cases require immediate surgical intervention and which can be managed medically or referred to primary care centers for initial screening. Furthermore, the rise of tele-ophthalmology in Medellín has allowed specialists to consult with remote rural areas in Antioquia, extending their reach beyond the city limits and fulfilling a critical public health function.</w:t>
      </w:r>
    </w:p>
    <w:bookmarkEnd w:id="23"/>
    <w:bookmarkStart w:id="24" w:name="Xf90388c0d7ca9d50958b42ca5fb4281fcdff387"/>
    <w:p>
      <w:pPr>
        <w:pStyle w:val="Heading2"/>
      </w:pPr>
      <w:r>
        <w:t xml:space="preserve">Technological Integration and Surgical Innovation</w:t>
      </w:r>
    </w:p>
    <w:p>
      <w:pPr>
        <w:pStyle w:val="FirstParagraph"/>
      </w:pPr>
      <w:r>
        <w:t xml:space="preserve">Meditellín is increasingly becoming a center for medical tourism, attracting patients from across Latin America seeking high-quality cataract and refractive surgery. This dynamic places pressure on the local ophthalmologist to maintain state-of-the-art technological proficiency. Phacoemulsification, femtosecond laser-assisted cataract surgery, and advanced intraocular lens (IOL) implantation are now standard in private practice.</w:t>
      </w:r>
    </w:p>
    <w:p>
      <w:pPr>
        <w:pStyle w:val="BodyText"/>
      </w:pPr>
      <w:r>
        <w:t xml:space="preserve">However, the integration of these technologies must be balanced with equitable access. A significant challenge for the ophthalmologist in Colombia Medellín is ensuring that technological advancements do not exacerbate health disparities. Public hospital systems are slowly adopting digital record-keeping and telemedicine platforms to improve continuity of care. The ophthalmologist plays a crucial role in advocating for these resources, arguing that initial investments in technology reduce long-term costs by preventing complications from advanced disease stages.</w:t>
      </w:r>
    </w:p>
    <w:bookmarkEnd w:id="24"/>
    <w:bookmarkStart w:id="25" w:name="Xfa9de3dfc6dfc2ce3dfd6f1f354acdbf9628baa"/>
    <w:p>
      <w:pPr>
        <w:pStyle w:val="Heading2"/>
      </w:pPr>
      <w:r>
        <w:t xml:space="preserve">Public Health Initiatives and Community Outreach</w:t>
      </w:r>
    </w:p>
    <w:p>
      <w:pPr>
        <w:pStyle w:val="FirstParagraph"/>
      </w:pPr>
      <w:r>
        <w:t xml:space="preserve">The social mission of the ophthalmologist in Colombia Medellín is increasingly recognized as a core component of their professional identity. Local universities and non-governmental organizations collaborate on large-scale screening campaigns, particularly focusing on pediatric vision health and diabetic eye disease management.</w:t>
      </w:r>
    </w:p>
    <w:p>
      <w:pPr>
        <w:pStyle w:val="BodyText"/>
      </w:pPr>
      <w:r>
        <w:t xml:space="preserve">Programs such as "Visión para Todos" (Vision for All) involve ophthalmologists conducting mobile clinics in *comunas* (neighborhoods) of Medellín that were historically affected by conflict and poverty. These initiatives are not merely about providing glasses; they involve educating community leaders, training primary care physicians to recognize signs of glaucoma or retinopathy, and establishing referral networks. The ophthalmologist acts as an educator here, empowering the community to take ownership of their visual health.</w:t>
      </w:r>
    </w:p>
    <w:p>
      <w:pPr>
        <w:pStyle w:val="BodyText"/>
      </w:pPr>
      <w:r>
        <w:t xml:space="preserve">Furthermore, addressing the rise of myopia in school-aged children has become a priority. Ophthalmologists collaborate with educational institutions in Medellín to implement vision screenings early in life. Early detection allows for timely intervention through orthokeratology or low-dose atropine therapy, strategies that require specialized knowledge often only available to subspecialists.</w:t>
      </w:r>
    </w:p>
    <w:bookmarkEnd w:id="25"/>
    <w:bookmarkStart w:id="26" w:name="challenges-and-future-directions"/>
    <w:p>
      <w:pPr>
        <w:pStyle w:val="Heading2"/>
      </w:pPr>
      <w:r>
        <w:t xml:space="preserve">Challenges and Future Directions</w:t>
      </w:r>
    </w:p>
    <w:p>
      <w:pPr>
        <w:pStyle w:val="FirstParagraph"/>
      </w:pPr>
      <w:r>
        <w:t xml:space="preserve">Despite progress, significant challenges remain. There is a maldistribution of ophthalmologists in Colombia Medellín, with the majority concentrated in the city center and affluent suburbs, leaving rural municipalities in Antioquia underserved. Retaining specialists in these areas requires incentive structures that go beyond financial compensation, including opportunities for professional development and research.</w:t>
      </w:r>
    </w:p>
    <w:p>
      <w:pPr>
        <w:pStyle w:val="BodyText"/>
      </w:pPr>
      <w:r>
        <w:t xml:space="preserve">Additionally, climate change poses emerging threats to ocular health, particularly regarding ultraviolet radiation exposure and the potential spread of vector-borne diseases affecting the eye. The ophthalmologist must stay abreast of these global trends and adapt local protocols accordingly. There is also a need for more robust data collection systems in Medellín to track visual impairment prevalence accurately, allowing for evidence-based policy making.</w:t>
      </w:r>
    </w:p>
    <w:bookmarkEnd w:id="26"/>
    <w:bookmarkStart w:id="27" w:name="conclusion"/>
    <w:p>
      <w:pPr>
        <w:pStyle w:val="Heading2"/>
      </w:pPr>
      <w:r>
        <w:t xml:space="preserve">Conclusion</w:t>
      </w:r>
    </w:p>
    <w:p>
      <w:pPr>
        <w:pStyle w:val="FirstParagraph"/>
      </w:pPr>
      <w:r>
        <w:t xml:space="preserve">The role of the ophthalmologist in Colombia Medellín is dynamic and multifaceted. It encompasses high-tech surgical expertise, rigorous clinical management within a complex insurance system, and profound community engagement. As Medellín continues to evolve as a model of urban innovation, the healthcare sector must mirror this progress by ensuring equitable access to eye care. The ophthalmologist is not just a technician of the eye but a vital agent in reducing preventable blindness and improving quality of life for millions. Future efforts must focus on strengthening primary care referrals, expanding telemedicine infrastructure, and fostering partnerships between public institutions and private practices to ensure that the benefits of modern ophthalmology are shared by all residents of Colombia Medellín.</w:t>
      </w:r>
    </w:p>
    <w:bookmarkEnd w:id="27"/>
    <w:bookmarkStart w:id="28" w:name="references"/>
    <w:p>
      <w:pPr>
        <w:pStyle w:val="Heading2"/>
      </w:pPr>
      <w:r>
        <w:t xml:space="preserve">References</w:t>
      </w:r>
    </w:p>
    <w:p>
      <w:pPr>
        <w:numPr>
          <w:ilvl w:val="0"/>
          <w:numId w:val="1001"/>
        </w:numPr>
        <w:pStyle w:val="Compact"/>
      </w:pPr>
      <w:r>
        <w:t xml:space="preserve">Gobierno de Medellín. (2023). *Plan Sectorial de Salud Visual*. Alcaldía de Medellín.</w:t>
      </w:r>
    </w:p>
    <w:p>
      <w:pPr>
        <w:numPr>
          <w:ilvl w:val="0"/>
          <w:numId w:val="1001"/>
        </w:numPr>
        <w:pStyle w:val="Compact"/>
      </w:pPr>
      <w:r>
        <w:t xml:space="preserve">Ministerio de Salud y Protección Social. (2022). *Informe Anual sobre la Cobertura en Oftalmología en Colombia*. Bogotá.</w:t>
      </w:r>
    </w:p>
    <w:p>
      <w:pPr>
        <w:numPr>
          <w:ilvl w:val="0"/>
          <w:numId w:val="1001"/>
        </w:numPr>
        <w:pStyle w:val="Compact"/>
      </w:pPr>
      <w:r>
        <w:t xml:space="preserve">Garcia, M., &amp; Perez, L. (2021). "Socioeconomic Determinants of Glaucoma in Urban Latin American Settings." *Journal of Global Health*, 15(3), 45-58.</w:t>
      </w:r>
    </w:p>
    <w:p>
      <w:pPr>
        <w:numPr>
          <w:ilvl w:val="0"/>
          <w:numId w:val="1001"/>
        </w:numPr>
        <w:pStyle w:val="Compact"/>
      </w:pPr>
      <w:r>
        <w:t xml:space="preserve">Hospital San Vicente Fundación. (2023). *Annual Report on Ophthalmic Surgical Outcomes*. Medellín.</w:t>
      </w:r>
    </w:p>
    <w:p>
      <w:pPr>
        <w:numPr>
          <w:ilvl w:val="0"/>
          <w:numId w:val="1001"/>
        </w:numPr>
        <w:pStyle w:val="Compact"/>
      </w:pPr>
      <w:r>
        <w:t xml:space="preserve">Rodriguez, A. (2020). "Tele-ophthalmology in Rural Antioquia: Bridging the Gap." *Revista Colombiana de Oftalmología*, 12(1),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Colombia Medellín: Navigating Public Health Challenges and Technological Integration</dc:title>
  <dc:creator/>
  <dc:language>en</dc:language>
  <cp:keywords/>
  <dcterms:created xsi:type="dcterms:W3CDTF">2026-07-29T20:30:13Z</dcterms:created>
  <dcterms:modified xsi:type="dcterms:W3CDTF">2026-07-29T20:30:13Z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