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Kinshasa,</w:t>
      </w:r>
      <w:r>
        <w:t xml:space="preserve"> </w:t>
      </w:r>
      <w:r>
        <w:t xml:space="preserve">DR</w:t>
      </w:r>
      <w:r>
        <w:t xml:space="preserve"> </w:t>
      </w:r>
      <w:r>
        <w:t xml:space="preserve">Congo:</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9" w:name="X5ef96ffeff79421af5caa6fa9e3ad196a1bed15"/>
    <w:p>
      <w:pPr>
        <w:pStyle w:val="Heading1"/>
      </w:pPr>
      <w:r>
        <w:t xml:space="preserve">The Evolving Landscape of Ophthalmic Care in Kinshasa, DR Congo: Challenges, Innovations, and Future Directions</w:t>
      </w:r>
    </w:p>
    <w:p>
      <w:pPr>
        <w:pStyle w:val="FirstParagraph"/>
      </w:pPr>
      <w:r>
        <w:rPr>
          <w:bCs/>
          <w:b/>
        </w:rPr>
        <w:t xml:space="preserve">Alexis Mukendi, MD,</w:t>
      </w:r>
      <w:r>
        <w:rPr>
          <w:vertAlign w:val="superscript"/>
          <w:bCs/>
          <w:b/>
        </w:rPr>
        <w:t xml:space="preserve">1</w:t>
      </w:r>
      <w:r>
        <w:br/>
      </w:r>
      <w:r>
        <w:rPr>
          <w:iCs/>
          <w:i/>
        </w:rPr>
        <w:t xml:space="preserve">Department of Ophthalmology, University Clinical Center of Kinshasa (CUK)</w:t>
      </w:r>
      <w:r>
        <w:br/>
      </w:r>
      <w:r>
        <w:t xml:space="preserve">Kinshasa, Democratic Republic of Congo</w:t>
      </w:r>
    </w:p>
    <w:bookmarkStart w:id="20" w:name="abstract"/>
    <w:p>
      <w:pPr>
        <w:pStyle w:val="Heading3"/>
      </w:pPr>
      <w:r>
        <w:t xml:space="preserve">Abstract</w:t>
      </w:r>
    </w:p>
    <w:p>
      <w:pPr>
        <w:pStyle w:val="FirstParagraph"/>
      </w:pPr>
      <w:r>
        <w:t xml:space="preserve">The Democratic Republic of Congo (DRC), particularly its capital, Kinshasa, faces a critical disparity in ophthalmic care accessibility and quality. This article examines the current state of the ophthalmologist workforce in Kinshasa, analyzing the socio-economic determinants of blindness and visual impairment. Despite a high prevalence of preventable blindness causes such as cataracts and trachoma, there is a severe shortage of qualified ophthalmologists relative to population size. This paper discusses the infrastructural deficits within public hospitals, the role of non-governmental organizations (NGOs) in filling service gaps, and the impact of emerging communicable diseases on ocular health. Furthermore, it proposes strategic recommendations for strengthening medical education pipelines and integrating tele-ophthalmology into primary care systems to improve outcomes for citizens of Kinshasa.</w:t>
      </w:r>
    </w:p>
    <w:bookmarkEnd w:id="20"/>
    <w:bookmarkStart w:id="21" w:name="introduction"/>
    <w:p>
      <w:pPr>
        <w:pStyle w:val="Heading2"/>
      </w:pPr>
      <w:r>
        <w:t xml:space="preserve">1. Introduction</w:t>
      </w:r>
    </w:p>
    <w:p>
      <w:pPr>
        <w:pStyle w:val="FirstParagraph"/>
      </w:pPr>
      <w:r>
        <w:t xml:space="preserve">The burden of eye disease in sub-Saharan Africa remains disproportionately high, contributing significantly to years lived with disability (YLDs). In the Democratic Republic of Congo (DR Congo), a nation characterized by vast geographical challenges and complex political dynamics, the healthcare infrastructure often struggles to meet basic public health needs. Kinshasa, as the capital city and most populous urban center with an estimated metropolitan population exceeding 15 million, serves as both a beacon for regional medical expertise and a microcosm of national systemic failures.</w:t>
      </w:r>
    </w:p>
    <w:p>
      <w:pPr>
        <w:pStyle w:val="BodyText"/>
      </w:pPr>
      <w:r>
        <w:t xml:space="preserve">The role of the ophthalmologist in this context extends beyond clinical intervention; it involves navigating resource-constrained environments, addressing infectious disease burdens exacerbated by poor sanitation, and combating the rising tide of non-communicable diseases (NCDs) associated with urbanization. This article aims to provide a comprehensive overview of the ophthalmic landscape in Kinshasa, highlighting the urgent need for policy reform and increased investment in human resources for health.</w:t>
      </w:r>
    </w:p>
    <w:bookmarkEnd w:id="21"/>
    <w:bookmarkStart w:id="22" w:name="epidemiology-of-eye-disease-in-kinshasa"/>
    <w:p>
      <w:pPr>
        <w:pStyle w:val="Heading2"/>
      </w:pPr>
      <w:r>
        <w:t xml:space="preserve">2. Epidemiology of Eye Disease in Kinshasa</w:t>
      </w:r>
    </w:p>
    <w:p>
      <w:pPr>
        <w:pStyle w:val="FirstParagraph"/>
      </w:pPr>
      <w:r>
        <w:t xml:space="preserve">The epidemiological profile of ocular morbidity in Kinshasa is dualistic, reflecting both the legacy of infectious diseases and the shift toward age-related and lifestyle-induced conditions. Cataracts remain the leading cause of reversible blindness, accounting for a significant majority of surgical cases performed in major referral centers such as the University Clinical Center (CUK) or Saint Luc Hospital. However, late presentation remains a critical issue, often due to socioeconomic barriers that delay care-seeking behavior until vision is severely compromised.</w:t>
      </w:r>
    </w:p>
    <w:p>
      <w:pPr>
        <w:pStyle w:val="BodyText"/>
      </w:pPr>
      <w:r>
        <w:t xml:space="preserve">Infectious etiologies continue to pose significant threats. Trachoma, although largely eradicated in many parts of the developed world, persists in certain peri-urban and rural outskirts of Kinshasa. Conjunctivitis and other infectious keratopathies are frequent presentations at outpatient clinics, often linked to inadequate hygiene standards and overcrowding. Furthermore, there is a growing prevalence of diabetic retinopathy (DR) among the urban population of Kinshasa. As the city undergoes rapid modernization, lifestyle changes have led to increased rates of diabetes mellitus type 2. Consequently, ophthalmologists in Kinshasa are increasingly required to manage complex posterior segment pathologies that require advanced diagnostic tools and long-term management strategies.</w:t>
      </w:r>
    </w:p>
    <w:bookmarkEnd w:id="22"/>
    <w:bookmarkStart w:id="23" w:name="X1c0fa5f7a2031c7f659e152afa49502392e90d8"/>
    <w:p>
      <w:pPr>
        <w:pStyle w:val="Heading2"/>
      </w:pPr>
      <w:r>
        <w:t xml:space="preserve">3. Human Resources: The Ophthalmologist Shortage</w:t>
      </w:r>
    </w:p>
    <w:p>
      <w:pPr>
        <w:pStyle w:val="FirstParagraph"/>
      </w:pPr>
      <w:r>
        <w:t xml:space="preserve">A defining characteristic of the healthcare crisis in DR Congo is the profound deficit in specialized medical personnel. According to World Health Organization (WHO) standards, a country should have approximately 0.5 to 1 ophthalmologist per 100,000 population to meet basic needs. In Kinshasa, this ratio is drastically lower. The majority of board-certified ophthalmologists are concentrated in the private sector or within a few key public institutions in the city center, leaving peripheral districts and informal settlements largely underserved.</w:t>
      </w:r>
    </w:p>
    <w:p>
      <w:pPr>
        <w:pStyle w:val="BodyText"/>
      </w:pPr>
      <w:r>
        <w:t xml:space="preserve">This scarcity creates immense pressure on available specialists, leading to high patient volumes and limited consultation times. It also contributes to "brain drain," where trained ophthalmologists migrate to Europe, North America, or neighboring countries with better remuneration and working conditions. Retaining talent in Kinshasa requires not only competitive compensation but also improvements in professional development opportunities and workplace safety.</w:t>
      </w:r>
    </w:p>
    <w:bookmarkEnd w:id="23"/>
    <w:bookmarkStart w:id="24" w:name="Xf9d22d1132e16af4099de1812033562532d9c91"/>
    <w:p>
      <w:pPr>
        <w:pStyle w:val="Heading2"/>
      </w:pPr>
      <w:r>
        <w:t xml:space="preserve">4. Infrastructural Challenges and Technological Gaps</w:t>
      </w:r>
    </w:p>
    <w:p>
      <w:pPr>
        <w:pStyle w:val="FirstParagraph"/>
      </w:pPr>
      <w:r>
        <w:t xml:space="preserve">The practice of ophthalmology in Kinshasa is heavily constrained by infrastructural deficits. Public hospitals frequently experience interruptions in power supply, which compromises the functionality of critical equipment such as slit lamps, phacoemulsification machines, and operating theater lighting. Unreliable electricity necessitates the use of generators, adding to operational costs and maintenance burdens.</w:t>
      </w:r>
    </w:p>
    <w:p>
      <w:pPr>
        <w:pStyle w:val="BodyText"/>
      </w:pPr>
      <w:r>
        <w:t xml:space="preserve">Access to essential medications is another hurdle. While basic topical antibiotics and anti-inflammatory drugs are generally available in pharmacies in Kinshasa, specialized agents for glaucoma or intravitreal injections for macular degeneration may be scarce or prohibitively expensive for the average citizen. The lack of consistent supply chains exacerbates treatment gaps, particularly for chronic conditions requiring lifelong management.</w:t>
      </w:r>
    </w:p>
    <w:bookmarkEnd w:id="24"/>
    <w:bookmarkStart w:id="25" w:name="X7f6e29075714610d25b1f6701e9d37254f59c35"/>
    <w:p>
      <w:pPr>
        <w:pStyle w:val="Heading2"/>
      </w:pPr>
      <w:r>
        <w:t xml:space="preserve">5. The Role of NGOs and International Partnerships</w:t>
      </w:r>
    </w:p>
    <w:p>
      <w:pPr>
        <w:pStyle w:val="FirstParagraph"/>
      </w:pPr>
      <w:r>
        <w:t xml:space="preserve">In the absence of robust state-funded eye care services, Non-Governmental Organizations (NGOs) play a pivotal role in Kinshasa. International partners, including organizations like Sightsavers, Orbis, and various missionary medical groups, conduct regular outreach missions. These initiatives often focus on high-volume cataract surgeries and trachoma control programs. While these interventions are vital for immediate relief, critics argue that they can create a dependency model rather than sustainable local capacity building.</w:t>
      </w:r>
    </w:p>
    <w:p>
      <w:pPr>
        <w:pStyle w:val="BodyText"/>
      </w:pPr>
      <w:r>
        <w:t xml:space="preserve">Effective collaboration between local ophthalmologists and international NGOs is essential. Knowledge transfer, mentorship programs, and the donation of equipment with adequate training for local staff are strategies that have shown promise in enhancing long-term sustainability. The goal must be to transition from aid-dependent models to a resilient, locally managed healthcare system.</w:t>
      </w:r>
    </w:p>
    <w:bookmarkEnd w:id="25"/>
    <w:bookmarkStart w:id="26" w:name="recommendations-and-future-directions"/>
    <w:p>
      <w:pPr>
        <w:pStyle w:val="Heading2"/>
      </w:pPr>
      <w:r>
        <w:t xml:space="preserve">6. Recommendations and Future Directions</w:t>
      </w:r>
    </w:p>
    <w:p>
      <w:pPr>
        <w:pStyle w:val="FirstParagraph"/>
      </w:pPr>
      <w:r>
        <w:t xml:space="preserve">To address the challenges facing ophthalmic care in Kinshasa, several strategic actions are recommended:</w:t>
      </w:r>
    </w:p>
    <w:p>
      <w:pPr>
        <w:numPr>
          <w:ilvl w:val="0"/>
          <w:numId w:val="1001"/>
        </w:numPr>
        <w:pStyle w:val="Compact"/>
      </w:pPr>
      <w:r>
        <w:rPr>
          <w:bCs/>
          <w:b/>
        </w:rPr>
        <w:t xml:space="preserve">Strengthening Medical Education:</w:t>
      </w:r>
      <w:r>
        <w:t xml:space="preserve">The University of Kinshasa (UNIKIN) must expand its residency programs to produce more ophthalmologists. Curriculum updates should emphasize public health ophthalmology and low-resource surgical techniques.</w:t>
      </w:r>
    </w:p>
    <w:p>
      <w:pPr>
        <w:numPr>
          <w:ilvl w:val="0"/>
          <w:numId w:val="1001"/>
        </w:numPr>
        <w:pStyle w:val="Compact"/>
      </w:pPr>
      <w:r>
        <w:rPr>
          <w:bCs/>
          <w:b/>
        </w:rPr>
        <w:t xml:space="preserve">Digital Health Integration:</w:t>
      </w:r>
      <w:r>
        <w:t xml:space="preserve">Leveraging the increasing penetration of mobile technology in Kinshasa, tele-ophthalmology platforms can be developed to triage patients remotely. This would allow general practitioners in rural areas to send images for review by ophthalmologists in the city, optimizing referral pathways.</w:t>
      </w:r>
    </w:p>
    <w:p>
      <w:pPr>
        <w:numPr>
          <w:ilvl w:val="0"/>
          <w:numId w:val="1001"/>
        </w:numPr>
        <w:pStyle w:val="Compact"/>
      </w:pPr>
      <w:r>
        <w:rPr>
          <w:bCs/>
          <w:b/>
        </w:rPr>
        <w:t xml:space="preserve">Insurance Reform:</w:t>
      </w:r>
      <w:r>
        <w:t xml:space="preserve">The introduction or expansion of mutual health insurance schemes (Mutuelles de Santé) specifically covering eye care could reduce out-of-pocket expenditures, making surgical interventions more accessible to lower-income populations.</w:t>
      </w:r>
    </w:p>
    <w:p>
      <w:pPr>
        <w:numPr>
          <w:ilvl w:val="0"/>
          <w:numId w:val="1001"/>
        </w:numPr>
        <w:pStyle w:val="Compact"/>
      </w:pPr>
      <w:r>
        <w:rPr>
          <w:bCs/>
          <w:b/>
        </w:rPr>
        <w:t xml:space="preserve">Data Collection:</w:t>
      </w:r>
      <w:r>
        <w:t xml:space="preserve">A national registry for blindness and visual impairment should be established in Kinshasa as a pilot project. Reliable data is crucial for evidence-based policy-making and resource allocation.</w:t>
      </w:r>
    </w:p>
    <w:bookmarkEnd w:id="26"/>
    <w:bookmarkStart w:id="27" w:name="conclusion"/>
    <w:p>
      <w:pPr>
        <w:pStyle w:val="Heading2"/>
      </w:pPr>
      <w:r>
        <w:t xml:space="preserve">7. Conclusion</w:t>
      </w:r>
    </w:p>
    <w:p>
      <w:pPr>
        <w:pStyle w:val="FirstParagraph"/>
      </w:pPr>
      <w:r>
        <w:t xml:space="preserve">The landscape of ophthalmic care in Kinshasa, DR Congo, is defined by a stark contrast between high need and limited resources. While the burden of disease is heavy, there is hope embedded in the resilience of local healthcare providers and the potential for innovative solutions. By addressing workforce shortages, improving infrastructure, and fostering sustainable partnerships with international entities, Kinshasa can move toward a future where every citizen has access to timely and effective ophthalmic care. The journey requires political will, sustained investment, and a collective commitment to vision health as a fundamental human right.</w:t>
      </w:r>
    </w:p>
    <w:bookmarkEnd w:id="27"/>
    <w:bookmarkStart w:id="28" w:name="references"/>
    <w:p>
      <w:pPr>
        <w:pStyle w:val="Heading2"/>
      </w:pPr>
      <w:r>
        <w:t xml:space="preserve">References</w:t>
      </w:r>
    </w:p>
    <w:p>
      <w:pPr>
        <w:numPr>
          <w:ilvl w:val="0"/>
          <w:numId w:val="1002"/>
        </w:numPr>
        <w:pStyle w:val="Compact"/>
      </w:pPr>
      <w:r>
        <w:t xml:space="preserve">Mukendi A. "Urbanization and Diabetic Retinopathy in Central Africa." Journal of African Health Sciences. 2023;14(2):45-52.</w:t>
      </w:r>
    </w:p>
    <w:p>
      <w:pPr>
        <w:numPr>
          <w:ilvl w:val="0"/>
          <w:numId w:val="1002"/>
        </w:numPr>
        <w:pStyle w:val="Compact"/>
      </w:pPr>
      <w:r>
        <w:t xml:space="preserve">World Health Organization. "Atlas on Eye Health: Democratic Republic of Congo." Geneva: WHO Press; 2021.</w:t>
      </w:r>
    </w:p>
    <w:p>
      <w:pPr>
        <w:numPr>
          <w:ilvl w:val="0"/>
          <w:numId w:val="1002"/>
        </w:numPr>
        <w:pStyle w:val="Compact"/>
      </w:pPr>
      <w:r>
        <w:t xml:space="preserve">Kisalu N, et al. "Cataract Surgery Outcomes in Public Hospitals of Kinshasa." African Journal of Ophthalmology. 2022;8(1):11-19.</w:t>
      </w:r>
    </w:p>
    <w:p>
      <w:pPr>
        <w:numPr>
          <w:ilvl w:val="0"/>
          <w:numId w:val="1002"/>
        </w:numPr>
        <w:pStyle w:val="Compact"/>
      </w:pPr>
      <w:r>
        <w:t xml:space="preserve">Mwangi P. "The Role of NGOs in Eye Care Delivery in the DRC." Global Health Review. 2020;5(3):78-85.</w:t>
      </w:r>
    </w:p>
    <w:p>
      <w:pPr>
        <w:numPr>
          <w:ilvl w:val="0"/>
          <w:numId w:val="1002"/>
        </w:numPr>
        <w:pStyle w:val="Compact"/>
      </w:pPr>
      <w:r>
        <w:t xml:space="preserve">Ministry of Public Health, Social Welfare and National Service against AIDS (MSPSNLSA). "National Strategic Plan for Eye Health 2019-2023." Kinshasa: Government of the DRC; 2019.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Kinshasa, DR Congo: Challenges, Innovations, and Future Directions</dc:title>
  <dc:creator/>
  <cp:keywords/>
  <dcterms:created xsi:type="dcterms:W3CDTF">2026-07-29T14:55:55Z</dcterms:created>
  <dcterms:modified xsi:type="dcterms:W3CDTF">2026-07-29T14:55:55Z</dcterms:modified>
</cp:coreProperties>
</file>

<file path=docProps/custom.xml><?xml version="1.0" encoding="utf-8"?>
<Properties xmlns="http://schemas.openxmlformats.org/officeDocument/2006/custom-properties" xmlns:vt="http://schemas.openxmlformats.org/officeDocument/2006/docPropsVTypes"/>
</file>