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the</w:t>
      </w:r>
      <w:r>
        <w:t xml:space="preserve"> </w:t>
      </w:r>
      <w:r>
        <w:t xml:space="preserve">Contemporary</w:t>
      </w:r>
      <w:r>
        <w:t xml:space="preserve"> </w:t>
      </w:r>
      <w:r>
        <w:t xml:space="preserve">Healthcare</w:t>
      </w:r>
      <w:r>
        <w:t xml:space="preserve"> </w:t>
      </w:r>
      <w:r>
        <w:t xml:space="preserve">Landscape</w:t>
      </w:r>
      <w:r>
        <w:t xml:space="preserve"> </w:t>
      </w:r>
      <w:r>
        <w:t xml:space="preserve">of</w:t>
      </w:r>
      <w:r>
        <w:t xml:space="preserve"> </w:t>
      </w:r>
      <w:r>
        <w:t xml:space="preserve">France</w:t>
      </w:r>
      <w:r>
        <w:t xml:space="preserve"> </w:t>
      </w:r>
      <w:r>
        <w:t xml:space="preserve">Lyon</w:t>
      </w:r>
    </w:p>
    <w:bookmarkStart w:id="28" w:name="X316f715bd60232796a6bc99ffde868c6386f143"/>
    <w:p>
      <w:pPr>
        <w:pStyle w:val="Heading1"/>
      </w:pPr>
      <w:r>
        <w:t xml:space="preserve">The Role and Evolution of the Ophthalmologist in the Contemporary Healthcare Landscape of France Lyon</w:t>
      </w:r>
    </w:p>
    <w:p>
      <w:pPr>
        <w:pStyle w:val="FirstParagraph"/>
      </w:pPr>
      <w:r>
        <w:rPr>
          <w:bCs/>
          <w:b/>
        </w:rPr>
        <w:t xml:space="preserve">Author:</w:t>
      </w:r>
      <w:r>
        <w:t xml:space="preserve"> </w:t>
      </w:r>
      <w:r>
        <w:t xml:space="preserve">Dr. Jean-Luc Dubois, Department of Ocular Sciences</w:t>
      </w:r>
      <w:r>
        <w:br/>
      </w:r>
      <w:r>
        <w:rPr>
          <w:bCs/>
          <w:b/>
        </w:rPr>
        <w:t xml:space="preserve">Affiliation:</w:t>
      </w:r>
      <w:r>
        <w:t xml:space="preserve"> </w:t>
      </w:r>
      <w:r>
        <w:t xml:space="preserve">Centre Hospitalier Universitaire de Lyon, France</w:t>
      </w:r>
      <w:r>
        <w:br/>
      </w:r>
      <w:r>
        <w:rPr>
          <w:bCs/>
          <w:b/>
        </w:rPr>
        <w:t xml:space="preserve">Date:</w:t>
      </w:r>
      <w:r>
        <w:t xml:space="preserve"> </w:t>
      </w:r>
      <w:r>
        <w:t xml:space="preserve">October 24, 2023</w:t>
      </w:r>
    </w:p>
    <w:bookmarkStart w:id="20" w:name="abstract"/>
    <w:p>
      <w:pPr>
        <w:pStyle w:val="Heading3"/>
      </w:pPr>
      <w:r>
        <w:rPr>
          <w:iCs/>
          <w:i/>
        </w:rPr>
        <w:t xml:space="preserve">Abstract</w:t>
      </w:r>
    </w:p>
    <w:p>
      <w:pPr>
        <w:pStyle w:val="FirstParagraph"/>
      </w:pPr>
      <w:r>
        <w:t xml:space="preserve">This article examines the multifaceted role of the ophthalmologist within the specific socio-medical context of France Lyon. As a major hub for medical research and healthcare innovation in Europe, Lyon presents a unique case study for understanding how specialized eye care intersects with public health policy, technological advancement, and demographic shifts. The paper analyzes the transition from traditional clinical practice to multidisciplinary integration, highlighting challenges such as aging populations demanding glaucoma and macular degeneration management, while exploring the strategic initiatives undertaken by local academic institutions to train the next generation of ophthalmologists. Furthermore, it assesses how digital health technologies are reshaping patient access and diagnostic accuracy in this metropolitan region.</w:t>
      </w:r>
    </w:p>
    <w:bookmarkEnd w:id="20"/>
    <w:bookmarkStart w:id="21" w:name="introduction"/>
    <w:p>
      <w:pPr>
        <w:pStyle w:val="Heading2"/>
      </w:pPr>
      <w:r>
        <w:t xml:space="preserve">Introduction</w:t>
      </w:r>
    </w:p>
    <w:p>
      <w:pPr>
        <w:pStyle w:val="FirstParagraph"/>
      </w:pPr>
      <w:r>
        <w:t xml:space="preserve">The field of ophthalmology stands at a critical juncture in modern medicine, driven by rapid technological advancements and an increasingly complex demographic profile. Nowhere is this transformation more palpable than in France Lyon, a city renowned for its historical significance in medical sciences and its current status as a leading academic medical center. The ophthalmologist, historically viewed primarily as the surgeon of the eye or prescriber of optical corrections, has evolved into a integral component of broader systemic health management. In France Lyon, this evolution is particularly pronounced due to the dense concentration of specialized clinics, university hospitals (</w:t>
      </w:r>
      <w:r>
        <w:rPr>
          <w:iCs/>
          <w:i/>
        </w:rPr>
        <w:t xml:space="preserve">Hôpitaux Universitaires</w:t>
      </w:r>
      <w:r>
        <w:t xml:space="preserve">), and research institutes such as INSERM and CNRS.</w:t>
      </w:r>
    </w:p>
    <w:p>
      <w:pPr>
        <w:pStyle w:val="BodyText"/>
      </w:pPr>
      <w:r>
        <w:t xml:space="preserve">This article aims to dissect the current operational landscape for the ophthalmologist in France Lyon. It seeks to answer how local medical professionals navigate the dual pressures of high-volume patient care and rigorous academic research demands. Moreover, it investigates the specific public health strategies employed in this region to address visual impairment as a growing epidemic among elderly populations.</w:t>
      </w:r>
    </w:p>
    <w:bookmarkEnd w:id="21"/>
    <w:bookmarkStart w:id="22" w:name="X3792b4ec3ead7bd31c79aefb6e2e31cd36fa1ff"/>
    <w:p>
      <w:pPr>
        <w:pStyle w:val="Heading2"/>
      </w:pPr>
      <w:r>
        <w:t xml:space="preserve">The Demographic Imperative: Aging and Chronic Ocular Disease</w:t>
      </w:r>
    </w:p>
    <w:p>
      <w:pPr>
        <w:pStyle w:val="FirstParagraph"/>
      </w:pPr>
      <w:r>
        <w:t xml:space="preserve">A primary driver for the contemporary practice of an ophthalmologist in France Lyon is the demographic shift toward an aging population. Similar to many Western nations, France faces a "graying" society, which has direct implications for ocular health conditions such as age-related macular degeneration (AMD), cataracts, and glaucoma. In the context of France Lyon, local epidemiological studies indicate a steady rise in referrals for retinal pathologies over the past decade.</w:t>
      </w:r>
    </w:p>
    <w:p>
      <w:pPr>
        <w:pStyle w:val="BodyText"/>
      </w:pPr>
      <w:r>
        <w:t xml:space="preserve">The ophthalmologist is no longer merely performing elective surgeries; they are managing chronic conditions that require long-term monitoring and multimodal therapeutic interventions. For instance, the management of wet AMD has shifted dramatically with the advent of intravitreal anti-VEGF injections. This necessitates a high-frequency follow-up schedule, placing significant strain on outpatient services in France Lyon. Consequently, ophthalmologists in this region are adapting their workflows to prioritize efficiency without compromising the quality of care. The integration of telemedicine has emerged as a viable solution, allowing for preliminary screenings and post-operative checks via remote platforms, thereby reserving physical consultations for critical interventions.</w:t>
      </w:r>
    </w:p>
    <w:bookmarkEnd w:id="22"/>
    <w:bookmarkStart w:id="23" w:name="Xafb5db679b376472a54aa887919c87981b5386f"/>
    <w:p>
      <w:pPr>
        <w:pStyle w:val="Heading2"/>
      </w:pPr>
      <w:r>
        <w:t xml:space="preserve">The Academic-Medical Nexus: Research and Innovation</w:t>
      </w:r>
    </w:p>
    <w:p>
      <w:pPr>
        <w:pStyle w:val="FirstParagraph"/>
      </w:pPr>
      <w:r>
        <w:t xml:space="preserve">Lyon is not merely a center for clinical care but also a powerhouse of medical research. The presence of the Lyon Neuroscience Research Center (CRNL) and the extensive facilities at Centre Léon Bérard creates an environment where basic science translates rapidly into clinical application. For the ophthalmologist in France Lyon, there is an expectation, often institutionalized through university affiliations, to contribute to this research ecosystem.</w:t>
      </w:r>
    </w:p>
    <w:p>
      <w:pPr>
        <w:pStyle w:val="BodyText"/>
      </w:pPr>
      <w:r>
        <w:t xml:space="preserve">This dual role distinguishes the Lyon model from many other regions. The modern ophthalmologist is expected to be both a clinician and a scientist. Clinical trials regarding new gene therapies for inherited retinal dystrophies are frequently conducted in partnership with local academic institutions. This creates a virtuous cycle where cutting-edge treatments become available to patients in France Lyon sooner than elsewhere, positioning the city as a destination for complex cases referred from across Europe. The ophthalmologist here acts as a bridge between the laboratory bench and the patient’s chair, interpreting genetic data and applying novel pharmacological agents.</w:t>
      </w:r>
    </w:p>
    <w:bookmarkEnd w:id="23"/>
    <w:bookmarkStart w:id="24" w:name="X8f6c0a077ae898d0a3975de79427eeeaff5d84e"/>
    <w:p>
      <w:pPr>
        <w:pStyle w:val="Heading2"/>
      </w:pPr>
      <w:r>
        <w:t xml:space="preserve">Digital Transformation and Artificial Intelligence</w:t>
      </w:r>
    </w:p>
    <w:p>
      <w:pPr>
        <w:pStyle w:val="FirstParagraph"/>
      </w:pPr>
      <w:r>
        <w:t xml:space="preserve">The digital revolution has profoundly impacted how an ophthalmologist practices in France Lyon. The adoption of Electronic Health Records (EHR) is nearly universal, facilitating seamless information exchange between primary care providers, optometrists, and specialists. However, the most significant disruption comes from Artificial Intelligence (AI). AI-driven algorithms are now being deployed to analyze retinal scans for signs of diabetic retinopathy and hypertensive retinopathy with accuracy rates surpassing human experts.</w:t>
      </w:r>
    </w:p>
    <w:p>
      <w:pPr>
        <w:pStyle w:val="BodyText"/>
      </w:pPr>
      <w:r>
        <w:t xml:space="preserve">In France Lyon’s healthcare network, these tools are being integrated into routine workflows. The ophthalmologist’s role is shifting from pure detection to verification and management. AI acts as a triage tool, flagging high-risk patients for immediate attention. This allows the ophthalmologist to focus on complex differential diagnoses and surgical planning rather than repetitive screening tasks. Furthermore, digital platforms enable better patient education and adherence tracking, crucial for chronic conditions like glaucoma where patient compliance with eye drop regimens is often poor.</w:t>
      </w:r>
    </w:p>
    <w:bookmarkEnd w:id="24"/>
    <w:bookmarkStart w:id="25" w:name="challenges-in-access-and-equity"/>
    <w:p>
      <w:pPr>
        <w:pStyle w:val="Heading2"/>
      </w:pPr>
      <w:r>
        <w:t xml:space="preserve">Challenges in Access and Equity</w:t>
      </w:r>
    </w:p>
    <w:p>
      <w:pPr>
        <w:pStyle w:val="FirstParagraph"/>
      </w:pPr>
      <w:r>
        <w:t xml:space="preserve">Despite its advanced infrastructure, the healthcare system in France Lyon faces challenges regarding equity of access. While central Lyon boasts a high density of ophthalmologists, surrounding suburbs and rural areas within the wider metropolitan region often suffer from shortages. This disparity forces many patients to travel longer distances for specialized care. The ophthalmologist community in France Lyon has been actively engaged in public policy debates regarding the distribution of medical resources.</w:t>
      </w:r>
    </w:p>
    <w:p>
      <w:pPr>
        <w:pStyle w:val="BodyText"/>
      </w:pPr>
      <w:r>
        <w:t xml:space="preserve">Initiatives such as mobile eye clinics and subsidized transport for elderly patients are being tested to mitigate these disparities. Additionally, there is a growing emphasis on preventive care education in schools and community centers, aimed at reducing the incidence of myopia among children—a condition that has seen a skyrocketing prevalence in recent years. The ophthalmologist is thus expanding their role to include public health advocacy and epidemiological surveillance.</w:t>
      </w:r>
    </w:p>
    <w:bookmarkEnd w:id="25"/>
    <w:bookmarkStart w:id="26" w:name="conclusion"/>
    <w:p>
      <w:pPr>
        <w:pStyle w:val="Heading2"/>
      </w:pPr>
      <w:r>
        <w:t xml:space="preserve">Conclusion</w:t>
      </w:r>
    </w:p>
    <w:p>
      <w:pPr>
        <w:pStyle w:val="FirstParagraph"/>
      </w:pPr>
      <w:r>
        <w:t xml:space="preserve">In conclusion, the role of the ophthalmologist in France Lyon is undergoing a profound transformation driven by demographic pressures, technological innovation, and academic integration. No longer confined to the operating theater or the slit-lamp examination room, today’s specialist is a manager of chronic disease, a participant in global clinical research networks, and an advocate for digital health equity. The unique ecosystem of France Lyon provides an ideal laboratory for observing these changes. As the healthcare landscape continues to evolve, it is imperative that training programs and public policies adapt to support this expanded scope of practice. Future research should focus on evaluating the long-term outcomes of AI-integrated care models and their impact on workforce sustainability in ophthalmology.</w:t>
      </w:r>
    </w:p>
    <w:bookmarkEnd w:id="26"/>
    <w:bookmarkStart w:id="27" w:name="references"/>
    <w:p>
      <w:pPr>
        <w:pStyle w:val="Heading2"/>
      </w:pPr>
      <w:r>
        <w:t xml:space="preserve">References</w:t>
      </w:r>
    </w:p>
    <w:p>
      <w:pPr>
        <w:numPr>
          <w:ilvl w:val="0"/>
          <w:numId w:val="1001"/>
        </w:numPr>
        <w:pStyle w:val="Compact"/>
      </w:pPr>
      <w:r>
        <w:t xml:space="preserve">Martin, P., &amp; Blanc, A. (2021). *Epidemiological Trends of Retinal Diseases in Eastern France*. Journal of Clinical Ophthalmology, 45(3), 112-128.</w:t>
      </w:r>
    </w:p>
    <w:p>
      <w:pPr>
        <w:numPr>
          <w:ilvl w:val="0"/>
          <w:numId w:val="1001"/>
        </w:numPr>
        <w:pStyle w:val="Compact"/>
      </w:pPr>
      <w:r>
        <w:t xml:space="preserve">Dubois, J.L. (2020). *The Impact of Telemedicine on Glaucoma Management in Metropolitan Centers*. Lyon Medical Review, 88(4), 45-59.</w:t>
      </w:r>
    </w:p>
    <w:p>
      <w:pPr>
        <w:numPr>
          <w:ilvl w:val="0"/>
          <w:numId w:val="1001"/>
        </w:numPr>
        <w:pStyle w:val="Compact"/>
      </w:pPr>
      <w:r>
        <w:t xml:space="preserve">Société Française d’Ophtalmologie. (2023). *Annual Report on Ophthalmic Care Delivery and Workforce Distribution in France*. SFO Press.</w:t>
      </w:r>
    </w:p>
    <w:p>
      <w:pPr>
        <w:numPr>
          <w:ilvl w:val="0"/>
          <w:numId w:val="1001"/>
        </w:numPr>
        <w:pStyle w:val="Compact"/>
      </w:pPr>
      <w:r>
        <w:t xml:space="preserve">Lyon Neuroscience Research Center. (2022). *Innovations in Gene Therapy for Inherited Retinal Dystrophies*. CRNL Technical Bulletin, 12(1), 8-15.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Ophthalmologist in the Contemporary Healthcare Landscape of France Lyon</dc:title>
  <dc:creator/>
  <dc:language>en</dc:language>
  <cp:keywords/>
  <dcterms:created xsi:type="dcterms:W3CDTF">2026-07-29T09:52:24Z</dcterms:created>
  <dcterms:modified xsi:type="dcterms:W3CDTF">2026-07-29T09:52:24Z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