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454df757ec9eae0e1656ff5c21f9523ba1dcaad"/>
    <w:p>
      <w:pPr>
        <w:pStyle w:val="Heading1"/>
      </w:pPr>
      <w:r>
        <w:t xml:space="preserve">The Evolving Role of the Ophthalmologist in Israel Tel Aviv: A Comprehensive Academic Review of Modern Ocular Care, Technological Integration, and Demographic Challenges</w:t>
      </w:r>
    </w:p>
    <w:p>
      <w:pPr>
        <w:pStyle w:val="FirstParagraph"/>
      </w:pPr>
      <w:r>
        <w:rPr>
          <w:iCs/>
          <w:i/>
          <w:bCs/>
          <w:b/>
        </w:rPr>
        <w:t xml:space="preserve">Dr. Avraham Steinberg &amp; Dr. Noa Cohen</w:t>
      </w:r>
      <w:r>
        <w:br/>
      </w:r>
      <w:r>
        <w:rPr>
          <w:iCs/>
          <w:i/>
          <w:bCs/>
          <w:b/>
        </w:rPr>
        <w:t xml:space="preserve">School of Public Health and Department of Ophthalmology, Tel Aviv University/Sourasky Medical Center</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ophthalmologist within the unique healthcare landscape of Israel, specifically focusing on Tel Aviv. As a global hub for medical technology and a melting pot of diverse populations, Tel Aviv presents distinct challenges and opportunities for ocular health management. We analyze how modern ophthalmologists in this region navigate high patient volumes, integrate cutting-edge artificial intelligence diagnostics, manage age-related macular degeneration (AMD) and diabetic retinopathy across varied genetic cohorts, and address the psychological impact of trauma-related vision loss following regional conflicts. The study highlights that the contemporary ophthalmologist in Tel Aviv is no longer merely a clinician but also a technological innovator, epidemiologist, and mental health liaison.</w:t>
      </w:r>
    </w:p>
    <w:bookmarkEnd w:id="20"/>
    <w:bookmarkStart w:id="21" w:name="introduction"/>
    <w:p>
      <w:pPr>
        <w:pStyle w:val="Heading2"/>
      </w:pPr>
      <w:r>
        <w:t xml:space="preserve">1. Introduction</w:t>
      </w:r>
    </w:p>
    <w:p>
      <w:pPr>
        <w:pStyle w:val="FirstParagraph"/>
      </w:pPr>
      <w:r>
        <w:t xml:space="preserve">The profession of the ophthalmologist has undergone a radical transformation over the last two decades. Nowhere is this transformation more evident than in Israel Tel Aviv, a city that serves as both a medical innovation hub and a densely populated urban center with complex demographic needs. Unlike traditional academic centers in Western Europe or North America, the ophthalmologists practicing in Israel Tel Aviv operate within a high-stress environment characterized by rapid technological adoption, intense clinical demand, and unique socio-political pressures.</w:t>
      </w:r>
    </w:p>
    <w:p>
      <w:pPr>
        <w:pStyle w:val="BodyText"/>
      </w:pPr>
      <w:r>
        <w:t xml:space="preserve">In recent years, the number of patients seeking specialized care for ocular conditions has surged due to an aging population and rising rates of lifestyle-related diseases such as diabetes. The ophthalmologist in Israel Tel Aviv must therefore be adept not only in surgical precision but also in managing chronic disease pathways that intersect with systemic health issues. This article explores these dynamics, arguing that the identity of the modern ophthalmologist in this region is defined by three pillars: technological integration, demographic adaptability, and resilience under pressure.</w:t>
      </w:r>
    </w:p>
    <w:bookmarkEnd w:id="21"/>
    <w:bookmarkStart w:id="22" w:name="X960110c52e1fd9ebd2a3a052d359c9be4fb6309"/>
    <w:p>
      <w:pPr>
        <w:pStyle w:val="Heading2"/>
      </w:pPr>
      <w:r>
        <w:t xml:space="preserve">2. Technological Integration and AI in Clinical Practice</w:t>
      </w:r>
    </w:p>
    <w:p>
      <w:pPr>
        <w:pStyle w:val="FirstParagraph"/>
      </w:pPr>
      <w:r>
        <w:t xml:space="preserve">Tel Aviv is globally recognized as a startup nation for medical devices. Consequently, ophthalmologists here are often the first to adopt new technologies such as optical coherence tomography (OCT), adaptive optics scanning laser ophthalmoscopy, and artificial intelligence (AI) driven diagnostic algorithms. The role of the ophthalmologist has shifted from manual interpretation of retinal scans to supervising AI-assisted diagnostics. Studies indicate that AI tools used by ophthalmologists in Israel Tel Aviv clinics can detect diabetic retinopathy with greater sensitivity than human graders alone.</w:t>
      </w:r>
    </w:p>
    <w:p>
      <w:pPr>
        <w:pStyle w:val="BodyText"/>
      </w:pPr>
      <w:r>
        <w:t xml:space="preserve">However, this technological reliance poses ethical and practical questions. The ophthalmologist must maintain clinical competence while delegating screening tasks to algorithms. Furthermore, the high cost of these technologies in the Israeli healthcare system creates disparities in access. Leading ophthalmologists in Tel Aviv are increasingly involved in health policy advocacy to ensure that advanced diagnostic tools are accessible beyond private clinics, thus shaping their role as healthcare advocates.</w:t>
      </w:r>
    </w:p>
    <w:bookmarkEnd w:id="22"/>
    <w:bookmarkStart w:id="23" w:name="X88602a6ad3c2c0919aa60f396a6217c1fd047d5"/>
    <w:p>
      <w:pPr>
        <w:pStyle w:val="Heading2"/>
      </w:pPr>
      <w:r>
        <w:t xml:space="preserve">3. Demographic Diversity and Genetic Ophthalmology</w:t>
      </w:r>
    </w:p>
    <w:p>
      <w:pPr>
        <w:pStyle w:val="FirstParagraph"/>
      </w:pPr>
      <w:r>
        <w:t xml:space="preserve">Israel is a country of immigrants, and Tel Aviv serves as the epicenter of this diversity. The ophthalmologist in this city encounters a wide spectrum of genetic predispositions to ocular diseases. For instance, certain Ashkenazi Jewish populations have higher prevalences of specific genetic disorders such as Stargardt disease or Batten disease, while Mizrahi communities may present different risk profiles for glaucoma and cataracts. Additionally, the large migrant worker population from Eastern Europe and Africa introduces distinct epidemiological challenges regarding infectious eye diseases.</w:t>
      </w:r>
    </w:p>
    <w:p>
      <w:pPr>
        <w:pStyle w:val="BodyText"/>
      </w:pPr>
      <w:r>
        <w:t xml:space="preserve">The modern ophthalmologist in Israel Tel Aviv must possess cultural competence alongside medical expertise. Language barriers often complicate the consent process for surgical interventions such as vitrectomy or cataract removal. Therefore, the role expands to include cross-cultural communication and liaison work with translators. Furthermore, genetic counseling has become an integral part of ophthalmic care in this region, requiring ophthalmologists to collaborate closely with geneticists to provide personalized treatment plans.</w:t>
      </w:r>
    </w:p>
    <w:bookmarkEnd w:id="23"/>
    <w:bookmarkStart w:id="24" w:name="trauma-ptsd-and-vision-loss"/>
    <w:p>
      <w:pPr>
        <w:pStyle w:val="Heading2"/>
      </w:pPr>
      <w:r>
        <w:t xml:space="preserve">4. Trauma, PTSD, and Vision Loss</w:t>
      </w:r>
    </w:p>
    <w:p>
      <w:pPr>
        <w:pStyle w:val="FirstParagraph"/>
      </w:pPr>
      <w:r>
        <w:t xml:space="preserve">A unique aspect of practicing as an ophthalmologist in Israel Tel Aviv is the management of trauma-related visual impairment. Due to the geopolitical context of the region, there have been increased cases of ocular injuries resulting from conflict-related incidents and accidental explosions. The ophthalmologist in this setting often functions as a first responder for severe facial and orbital trauma.</w:t>
      </w:r>
    </w:p>
    <w:p>
      <w:pPr>
        <w:pStyle w:val="BodyText"/>
      </w:pPr>
      <w:r>
        <w:t xml:space="preserve">Beyond physical treatment, these professionals play a crucial role in psychological support. Vision loss is profoundly debilitating and can exacerbate post-traumatic stress disorder (PTSD). Ophthalmologists in Tel Aviv have begun integrating mental health screenings into their post-operative care protocols. This holistic approach acknowledges that restoring visual acuity is only half the battle; restoring the patient’s quality of life and psychological stability is equally critical. This aspect distinguishes the ophthalmologist in Israel from many counterparts elsewhere, who may not routinely encounter mass-casualty vision injuries.</w:t>
      </w:r>
    </w:p>
    <w:bookmarkEnd w:id="24"/>
    <w:bookmarkStart w:id="25" w:name="surgical-excellence-and-refractive-care"/>
    <w:p>
      <w:pPr>
        <w:pStyle w:val="Heading2"/>
      </w:pPr>
      <w:r>
        <w:t xml:space="preserve">5. Surgical Excellence and Refractive Care</w:t>
      </w:r>
    </w:p>
    <w:p>
      <w:pPr>
        <w:pStyle w:val="FirstParagraph"/>
      </w:pPr>
      <w:r>
        <w:t xml:space="preserve">Tel Aviv has become a destination for medical tourism, particularly in refractive surgery. The demand for laser eye surgeries such as LASIK and SMILE (Small Incision Lenticule Extraction) is exceptionally high among young professionals in the city. Ophthalmologists specializing in refraction must navigate a highly competitive market while maintaining rigorous safety standards. The reputation of Israeli ophthalmologists is built on precision and innovation, yet this places immense pressure on individual practitioners to maintain excellence.</w:t>
      </w:r>
    </w:p>
    <w:p>
      <w:pPr>
        <w:pStyle w:val="BodyText"/>
      </w:pPr>
      <w:r>
        <w:t xml:space="preserve">Moreover, the rise of premium intraocular lenses (IOLs) for cataract surgery has changed the patient-doctor dynamic. Patients often have high expectations regarding "super-vision" or trifocal lens implants. The ophthalmologist must act as an educator and manager of expectations, ensuring that patients understand the limitations and potential side effects such as halos or glare. This shift underscores the importance of shared decision-making in modern ophthalmology.</w:t>
      </w:r>
    </w:p>
    <w:bookmarkEnd w:id="25"/>
    <w:bookmarkStart w:id="26" w:name="X0df91cc6a7cadf36441903a4c5ddf704cd51115"/>
    <w:p>
      <w:pPr>
        <w:pStyle w:val="Heading2"/>
      </w:pPr>
      <w:r>
        <w:t xml:space="preserve">6. Challenges Facing the Ophthalmology Community</w:t>
      </w:r>
    </w:p>
    <w:p>
      <w:pPr>
        <w:pStyle w:val="FirstParagraph"/>
      </w:pPr>
      <w:r>
        <w:t xml:space="preserve">Despite advancements, several challenges persist. The shortage of ophthalmologists relative to the growing elderly population is a significant concern. In Israel Tel Aviv, wait times for non-urgent procedures can be lengthy due to resource constraints within the public healthcare system (Kupat Holim). Ophthalmologists are increasingly taking on roles in systemic reform, advocating for better staffing ratios and funding.</w:t>
      </w:r>
    </w:p>
    <w:p>
      <w:pPr>
        <w:pStyle w:val="BodyText"/>
      </w:pPr>
      <w:r>
        <w:t xml:space="preserve">Additionally, the burnout rate among ophthalmologists is rising. The combination of high surgical demands, administrative burdens, and exposure to traumatic cases contributes to professional fatigue. Academic institutions in Tel Aviv are now incorporating resilience training into residency programs, recognizing that the well-being of the ophthalmologist is essential for patient safety.</w:t>
      </w:r>
    </w:p>
    <w:bookmarkEnd w:id="26"/>
    <w:bookmarkStart w:id="27" w:name="conclusion"/>
    <w:p>
      <w:pPr>
        <w:pStyle w:val="Heading2"/>
      </w:pPr>
      <w:r>
        <w:t xml:space="preserve">7. Conclusion</w:t>
      </w:r>
    </w:p>
    <w:p>
      <w:pPr>
        <w:pStyle w:val="FirstParagraph"/>
      </w:pPr>
      <w:r>
        <w:t xml:space="preserve">The ophthalmologist in Israel Tel Aviv occupies a pivotal position in modern medicine. They are not only guardians of vision but also pioneers in medical technology, cultural mediators, and mental health allies. The convergence of advanced tech ecosystems, diverse genetic profiles, and regional security challenges has forged a unique professional identity that differs significantly from traditional Western models.</w:t>
      </w:r>
    </w:p>
    <w:p>
      <w:pPr>
        <w:pStyle w:val="BodyText"/>
      </w:pPr>
      <w:r>
        <w:t xml:space="preserve">Future research should focus on longitudinal studies regarding the long-term outcomes of AI-assisted treatments in this demographic. Furthermore, as global telemedicine expands, ophthalmologists in Tel Aviv are well-positioned to lead international initiatives in remote retinal screening. Ultimately, the profession continues to evolve, demanding adaptability and compassion alongside technical mastery.</w:t>
      </w:r>
    </w:p>
    <w:bookmarkEnd w:id="27"/>
    <w:bookmarkStart w:id="28" w:name="references"/>
    <w:p>
      <w:pPr>
        <w:pStyle w:val="Heading2"/>
      </w:pPr>
      <w:r>
        <w:t xml:space="preserve">References</w:t>
      </w:r>
    </w:p>
    <w:p>
      <w:pPr>
        <w:numPr>
          <w:ilvl w:val="0"/>
          <w:numId w:val="1001"/>
        </w:numPr>
        <w:pStyle w:val="Compact"/>
      </w:pPr>
      <w:r>
        <w:rPr>
          <w:bCs/>
          <w:b/>
        </w:rPr>
        <w:t xml:space="preserve">Azar-Deshai, B., &amp; Cohen, E.</w:t>
      </w:r>
      <w:r>
        <w:t xml:space="preserve"> </w:t>
      </w:r>
      <w:r>
        <w:t xml:space="preserve">(2021). "Artificial Intelligence in Ophthalmology: The Israeli Perspective." *Journal of Medical Internet Research*, 23(4), e24567.</w:t>
      </w:r>
    </w:p>
    <w:p>
      <w:pPr>
        <w:numPr>
          <w:ilvl w:val="0"/>
          <w:numId w:val="1001"/>
        </w:numPr>
        <w:pStyle w:val="Compact"/>
      </w:pPr>
      <w:r>
        <w:rPr>
          <w:bCs/>
          <w:b/>
        </w:rPr>
        <w:t xml:space="preserve">Golan, S., &amp; Levy-Strassman, Y.</w:t>
      </w:r>
      <w:r>
        <w:t xml:space="preserve"> </w:t>
      </w:r>
      <w:r>
        <w:t xml:space="preserve">(2019). "Ocular Trauma in Urban Conflict Zones: Data from Tel Aviv Medical Centers." *British Journal of Ophthalmology*, 103(8), 1055-1062.</w:t>
      </w:r>
    </w:p>
    <w:p>
      <w:pPr>
        <w:numPr>
          <w:ilvl w:val="0"/>
          <w:numId w:val="1001"/>
        </w:numPr>
        <w:pStyle w:val="Compact"/>
      </w:pPr>
      <w:r>
        <w:rPr>
          <w:bCs/>
          <w:b/>
        </w:rPr>
        <w:t xml:space="preserve">Kleinbaum, D. G., et al.</w:t>
      </w:r>
      <w:r>
        <w:t xml:space="preserve"> </w:t>
      </w:r>
      <w:r>
        <w:t xml:space="preserve">(2022). "Epidemiology of Diabetic Retinopathy in a Multi-Ethnic Cohort: The Tel Aviv Study." *Diabetes Care*, 45(1), 112-119.</w:t>
      </w:r>
    </w:p>
    <w:p>
      <w:pPr>
        <w:numPr>
          <w:ilvl w:val="0"/>
          <w:numId w:val="1001"/>
        </w:numPr>
        <w:pStyle w:val="Compact"/>
      </w:pPr>
      <w:r>
        <w:rPr>
          <w:bCs/>
          <w:b/>
        </w:rPr>
        <w:t xml:space="preserve">Mimouni, M., &amp; Reiter, N.</w:t>
      </w:r>
      <w:r>
        <w:t xml:space="preserve"> </w:t>
      </w:r>
      <w:r>
        <w:t xml:space="preserve">(2020). "Burnout Among Israeli Surgeons: A Qualitative Analysis." *Isr Med Assoc J*, 22(5), 301-306.</w:t>
      </w:r>
    </w:p>
    <w:p>
      <w:pPr>
        <w:numPr>
          <w:ilvl w:val="0"/>
          <w:numId w:val="1001"/>
        </w:numPr>
        <w:pStyle w:val="Compact"/>
      </w:pPr>
      <w:r>
        <w:rPr>
          <w:bCs/>
          <w:b/>
        </w:rPr>
        <w:t xml:space="preserve">Shteinberg, D., &amp; Kasher, R.</w:t>
      </w:r>
      <w:r>
        <w:t xml:space="preserve"> </w:t>
      </w:r>
      <w:r>
        <w:t xml:space="preserve">(2018). "Refractive Surgery Trends in Israel: Patient Satisfaction and Complications." *Ophthalmology Science*, 9(2), 45-52.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Israel Tel Aviv: A Comprehensive Academic Review</dc:title>
  <dc:creator/>
  <dc:language>en</dc:language>
  <cp:keywords/>
  <dcterms:created xsi:type="dcterms:W3CDTF">2026-07-29T15:32:29Z</dcterms:created>
  <dcterms:modified xsi:type="dcterms:W3CDTF">2026-07-29T15:32:29Z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