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Ophthalmology</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dde2887b6c5ee802c4dca9a6e8d1bbcaaf884c3"/>
    <w:p>
      <w:pPr>
        <w:pStyle w:val="Heading1"/>
      </w:pPr>
      <w:r>
        <w:t xml:space="preserve">The Evolution of Ophthalmology in Italy Milan: A Comprehensive Academic Review</w:t>
      </w:r>
    </w:p>
    <w:p>
      <w:pPr>
        <w:pStyle w:val="FirstParagraph"/>
      </w:pPr>
      <w:r>
        <w:rPr>
          <w:bCs/>
          <w:b/>
        </w:rPr>
        <w:t xml:space="preserve">J. Rossi, M.D., Ph.D.</w:t>
      </w:r>
      <w:r>
        <w:br/>
      </w:r>
      <w:r>
        <w:t xml:space="preserve">Affiliation: Department of Ocular Sciences, University of Milano-Bicocca</w:t>
      </w:r>
      <w:r>
        <w:br/>
      </w:r>
      <w:r>
        <w:t xml:space="preserve">Correspondence: j.rossi@unimib.it</w:t>
      </w:r>
    </w:p>
    <w:bookmarkStart w:id="20" w:name="abstract"/>
    <w:p>
      <w:pPr>
        <w:pStyle w:val="Heading2"/>
      </w:pPr>
      <w:r>
        <w:t xml:space="preserve">Abstract</w:t>
      </w:r>
    </w:p>
    <w:p>
      <w:pPr>
        <w:pStyle w:val="FirstParagraph"/>
      </w:pPr>
      <w:r>
        <w:t xml:space="preserve">This article examines the historical trajectory, current clinical standards, and future directions of ophthalmology within the specific context of Italy Milan. As one of Europe’s premier medical hubs, Italy Milan serves as a critical center for innovation in visual science. This review analyzes how the unique demographic pressures of a densely populated metropolitan area have influenced surgical techniques, diagnostic technologies, and patient care models for the</w:t>
      </w:r>
      <w:r>
        <w:t xml:space="preserve"> </w:t>
      </w:r>
      <w:r>
        <w:rPr>
          <w:bCs/>
          <w:b/>
        </w:rPr>
        <w:t xml:space="preserve">Ophthalmologist</w:t>
      </w:r>
      <w:r>
        <w:t xml:space="preserve">. Furthermore, it explores the integration of traditional Italian medical excellence with modern technological advancements available in</w:t>
      </w:r>
      <w:r>
        <w:t xml:space="preserve"> </w:t>
      </w:r>
      <w:r>
        <w:rPr>
          <w:bCs/>
          <w:b/>
        </w:rPr>
        <w:t xml:space="preserve">Italy Milan</w:t>
      </w:r>
      <w:r>
        <w:t xml:space="preserve">. The findings suggest that while challenges regarding aging populations and chronic ocular diseases persist, the strategic positioning of research institutions in this region continues to drive global standards in vision care.</w:t>
      </w:r>
    </w:p>
    <w:bookmarkEnd w:id="20"/>
    <w:bookmarkStart w:id="21" w:name="introduction"/>
    <w:p>
      <w:pPr>
        <w:pStyle w:val="Heading2"/>
      </w:pPr>
      <w:r>
        <w:t xml:space="preserve">1. Introduction</w:t>
      </w:r>
    </w:p>
    <w:p>
      <w:pPr>
        <w:pStyle w:val="FirstParagraph"/>
      </w:pPr>
      <w:r>
        <w:t xml:space="preserve">The field of ophthalmology has undergone a radical transformation over the past three decades, shifting from a primarily surgical discipline to one heavily reliant on advanced diagnostics and pharmacological interventions. In the context of Italy, this evolution is particularly pronounced in its largest metropolitan center,</w:t>
      </w:r>
      <w:r>
        <w:t xml:space="preserve"> </w:t>
      </w:r>
      <w:r>
        <w:rPr>
          <w:bCs/>
          <w:b/>
        </w:rPr>
        <w:t xml:space="preserve">Italy Milan</w:t>
      </w:r>
      <w:r>
        <w:t xml:space="preserve">. Known globally for fashion and finance,</w:t>
      </w:r>
      <w:r>
        <w:t xml:space="preserve"> </w:t>
      </w:r>
      <w:r>
        <w:rPr>
          <w:bCs/>
          <w:b/>
        </w:rPr>
        <w:t xml:space="preserve">Italy Milan</w:t>
      </w:r>
      <w:r>
        <w:t xml:space="preserve"> </w:t>
      </w:r>
      <w:r>
        <w:t xml:space="preserve">has simultaneously established itself as a beacon of medical innovation. For the practicing</w:t>
      </w:r>
    </w:p>
    <w:p>
      <w:pPr>
        <w:pStyle w:val="BodyText"/>
      </w:pPr>
      <w:r>
        <w:t xml:space="preserve">Ophthalmologist, this environment presents both opportunities for cutting-edge research and challenges related to high patient volume and diverse pathology.</w:t>
      </w:r>
    </w:p>
    <w:p>
      <w:pPr>
        <w:pStyle w:val="BodyText"/>
      </w:pPr>
      <w:r>
        <w:t xml:space="preserve">The objective of this academic journal article is to dissect the specific nuances of eye care in</w:t>
      </w:r>
      <w:r>
        <w:t xml:space="preserve"> </w:t>
      </w:r>
      <w:r>
        <w:rPr>
          <w:bCs/>
          <w:b/>
        </w:rPr>
        <w:t xml:space="preserve">Italy Milan</w:t>
      </w:r>
      <w:r>
        <w:t xml:space="preserve">. We aim to highlight how the local healthcare infrastructure, supported by both public systems (Servizio Sanitario Nazionale) and private specialized clinics, creates a unique ecosystem for ophthalmic practice. Understanding these dynamics is crucial for medical professionals seeking to replicate best practices or engage in collaborative research within this vibrant Italian region.</w:t>
      </w:r>
    </w:p>
    <w:bookmarkEnd w:id="21"/>
    <w:bookmarkStart w:id="22" w:name="Xd7aeca01927a144d4564962e8f34579ad0372b8"/>
    <w:p>
      <w:pPr>
        <w:pStyle w:val="Heading2"/>
      </w:pPr>
      <w:r>
        <w:t xml:space="preserve">2. Historical Context of Ophthalmic Care in Italy Milan</w:t>
      </w:r>
    </w:p>
    <w:p>
      <w:pPr>
        <w:pStyle w:val="FirstParagraph"/>
      </w:pPr>
      <w:r>
        <w:t xml:space="preserve">The roots of modern ophthalmology in northern Italy trace back to the late 19th century, with early institutions established in university settings. However, it was the post-war economic boom that accelerated medical development in</w:t>
      </w:r>
      <w:r>
        <w:t xml:space="preserve"> </w:t>
      </w:r>
      <w:r>
        <w:rPr>
          <w:bCs/>
          <w:b/>
        </w:rPr>
        <w:t xml:space="preserve">Italy Milan</w:t>
      </w:r>
      <w:r>
        <w:t xml:space="preserve">. The establishment of major teaching hospitals and private eye centers created a dual-track system that remains prevalent today. Unlike other regions in Italy where access to specialized care might be limited by geography, the density of services in</w:t>
      </w:r>
      <w:r>
        <w:t xml:space="preserve"> </w:t>
      </w:r>
      <w:r>
        <w:rPr>
          <w:bCs/>
          <w:b/>
        </w:rPr>
        <w:t xml:space="preserve">Italy Milan</w:t>
      </w:r>
      <w:r>
        <w:t xml:space="preserve"> </w:t>
      </w:r>
      <w:r>
        <w:t xml:space="preserve">has allowed for rapid adoption of new technologies.</w:t>
      </w:r>
    </w:p>
    <w:p>
      <w:pPr>
        <w:pStyle w:val="BodyText"/>
      </w:pPr>
      <w:r>
        <w:t xml:space="preserve">Historically, the Italian approach to medicine emphasized a holistic view of patient care. For the</w:t>
      </w:r>
      <w:r>
        <w:t xml:space="preserve"> </w:t>
      </w:r>
      <w:r>
        <w:rPr>
          <w:bCs/>
          <w:b/>
        </w:rPr>
        <w:t xml:space="preserve">Ophthalmologist</w:t>
      </w:r>
      <w:r>
        <w:t xml:space="preserve">, this meant that early interventions focused not just on visual acuity but on overall systemic health, recognizing links between diabetes, hypertension, and ocular conditions. In</w:t>
      </w:r>
      <w:r>
        <w:t xml:space="preserve"> </w:t>
      </w:r>
      <w:r>
        <w:rPr>
          <w:bCs/>
          <w:b/>
        </w:rPr>
        <w:t xml:space="preserve">Italy Milan</w:t>
      </w:r>
      <w:r>
        <w:t xml:space="preserve">, this traditional humanistic approach has been successfully merged with high-tech diagnostic imaging, creating a model of care that is both efficient and empathetic.</w:t>
      </w:r>
    </w:p>
    <w:bookmarkEnd w:id="22"/>
    <w:bookmarkStart w:id="25" w:name="Xbe918e3c15d3d07352160a7ae07aa8aec9f4e22"/>
    <w:p>
      <w:pPr>
        <w:pStyle w:val="Heading2"/>
      </w:pPr>
      <w:r>
        <w:t xml:space="preserve">3. Clinical Practice and Technological Integration</w:t>
      </w:r>
    </w:p>
    <w:bookmarkStart w:id="23" w:name="advanced-diagnostic-imaging"/>
    <w:p>
      <w:pPr>
        <w:pStyle w:val="Heading3"/>
      </w:pPr>
      <w:r>
        <w:t xml:space="preserve">3.1 Advanced Diagnostic Imaging</w:t>
      </w:r>
    </w:p>
    <w:p>
      <w:pPr>
        <w:pStyle w:val="FirstParagraph"/>
      </w:pPr>
      <w:r>
        <w:t xml:space="preserve">In contemporary practice, the role of the</w:t>
      </w:r>
      <w:r>
        <w:t xml:space="preserve"> </w:t>
      </w:r>
      <w:r>
        <w:rPr>
          <w:bCs/>
          <w:b/>
        </w:rPr>
        <w:t xml:space="preserve">Ophthalmologist</w:t>
      </w:r>
      <w:r>
        <w:t xml:space="preserve"> </w:t>
      </w:r>
      <w:r>
        <w:t xml:space="preserve">in</w:t>
      </w:r>
      <w:r>
        <w:t xml:space="preserve"> </w:t>
      </w:r>
      <w:r>
        <w:rPr>
          <w:bCs/>
          <w:b/>
        </w:rPr>
        <w:t xml:space="preserve">Italy Milan</w:t>
      </w:r>
      <w:r>
        <w:t xml:space="preserve"> </w:t>
      </w:r>
      <w:r>
        <w:t xml:space="preserve">is defined by precision medicine. The widespread availability of Optical Coherence Tomography (OCT), Fundus Autofluorescence, and Wide-field Angiography has changed diagnostic paradigms. Institutions in</w:t>
      </w:r>
      <w:r>
        <w:t xml:space="preserve"> </w:t>
      </w:r>
      <w:r>
        <w:rPr>
          <w:bCs/>
          <w:b/>
        </w:rPr>
        <w:t xml:space="preserve">Italy Milan</w:t>
      </w:r>
      <w:r>
        <w:t xml:space="preserve"> </w:t>
      </w:r>
      <w:r>
        <w:t xml:space="preserve">have been early adopters of AI-assisted diagnostics, utilizing machine learning algorithms to detect diabetic retinopathy and age-related macular degeneration (AMD) at pre-clinical stages.</w:t>
      </w:r>
    </w:p>
    <w:bookmarkEnd w:id="23"/>
    <w:bookmarkStart w:id="24" w:name="surgical-innovations"/>
    <w:p>
      <w:pPr>
        <w:pStyle w:val="Heading3"/>
      </w:pPr>
      <w:r>
        <w:t xml:space="preserve">3.2 Surgical Innovations</w:t>
      </w:r>
    </w:p>
    <w:p>
      <w:pPr>
        <w:pStyle w:val="FirstParagraph"/>
      </w:pPr>
      <w:r>
        <w:t xml:space="preserve">Surgical techniques have also evolved significantly. Cataract surgery, once a standard extracapsular procedure, has transitioned to phacoemulsification with premium intraocular lens (IOL) implantation in</w:t>
      </w:r>
      <w:r>
        <w:t xml:space="preserve"> </w:t>
      </w:r>
      <w:r>
        <w:rPr>
          <w:bCs/>
          <w:b/>
        </w:rPr>
        <w:t xml:space="preserve">Italy Milan</w:t>
      </w:r>
      <w:r>
        <w:t xml:space="preserve">. The competition among private clinics and public hospitals in this region has driven the adoption of femtosecond laser-assisted cataract surgery. Furthermore, refractive surgery centers in</w:t>
      </w:r>
      <w:r>
        <w:t xml:space="preserve"> </w:t>
      </w:r>
      <w:r>
        <w:rPr>
          <w:bCs/>
          <w:b/>
        </w:rPr>
        <w:t xml:space="preserve">Italy Milan</w:t>
      </w:r>
      <w:r>
        <w:t xml:space="preserve"> </w:t>
      </w:r>
      <w:r>
        <w:t xml:space="preserve">offer a full spectrum of options, including LASIK, SMILE (Small Incision Lenticule Extraction), and phakic IOLs, catering to a diverse patient base with varying visual needs.</w:t>
      </w:r>
    </w:p>
    <w:bookmarkEnd w:id="24"/>
    <w:bookmarkEnd w:id="25"/>
    <w:bookmarkStart w:id="26" w:name="X41bd46abc88d7ea8eb2f053a17cf5e9c89b6d1d"/>
    <w:p>
      <w:pPr>
        <w:pStyle w:val="Heading2"/>
      </w:pPr>
      <w:r>
        <w:t xml:space="preserve">4. Demographic Challenges and Public Health Implications</w:t>
      </w:r>
    </w:p>
    <w:p>
      <w:pPr>
        <w:pStyle w:val="FirstParagraph"/>
      </w:pPr>
      <w:r>
        <w:t xml:space="preserve">A significant portion of the ophthalmic workload in</w:t>
      </w:r>
      <w:r>
        <w:t xml:space="preserve"> </w:t>
      </w:r>
      <w:r>
        <w:rPr>
          <w:bCs/>
          <w:b/>
        </w:rPr>
        <w:t xml:space="preserve">Italy Milan</w:t>
      </w:r>
      <w:r>
        <w:t xml:space="preserve"> </w:t>
      </w:r>
      <w:r>
        <w:t xml:space="preserve">is driven by an aging population. Italy has one of the oldest demographics in Europe, and this trend is mirrored in its largest cities. Consequently, glaucoma management becomes a paramount concern for every</w:t>
      </w:r>
      <w:r>
        <w:t xml:space="preserve"> </w:t>
      </w:r>
      <w:r>
        <w:rPr>
          <w:bCs/>
          <w:b/>
        </w:rPr>
        <w:t xml:space="preserve">Ophthalmologist</w:t>
      </w:r>
      <w:r>
        <w:t xml:space="preserve"> </w:t>
      </w:r>
      <w:r>
        <w:t xml:space="preserve">working in the region. The chronic nature of glaucoma requires long-term monitoring, placing substantial strain on healthcare resources.</w:t>
      </w:r>
    </w:p>
    <w:p>
      <w:pPr>
        <w:pStyle w:val="BodyText"/>
      </w:pPr>
      <w:r>
        <w:t xml:space="preserve">Additionally, the rising prevalence of type 2 diabetes has led to an increase in diabetic eye disease. Public health initiatives in</w:t>
      </w:r>
      <w:r>
        <w:t xml:space="preserve"> </w:t>
      </w:r>
      <w:r>
        <w:rPr>
          <w:bCs/>
          <w:b/>
        </w:rPr>
        <w:t xml:space="preserve">Italy Milan</w:t>
      </w:r>
      <w:r>
        <w:t xml:space="preserve"> </w:t>
      </w:r>
      <w:r>
        <w:t xml:space="preserve">have increasingly focused on multidisciplinary care teams involving endocrinologists and ophthalmologists. These collaborative models aim to reduce the burden of vision loss by integrating routine screening into primary diabetes management, a strategy that has shown promising results in metropolitan areas.</w:t>
      </w:r>
    </w:p>
    <w:bookmarkEnd w:id="26"/>
    <w:bookmarkStart w:id="27" w:name="research-and-education-landscape"/>
    <w:p>
      <w:pPr>
        <w:pStyle w:val="Heading2"/>
      </w:pPr>
      <w:r>
        <w:t xml:space="preserve">5. Research and Education Landscape</w:t>
      </w:r>
    </w:p>
    <w:p>
      <w:pPr>
        <w:pStyle w:val="FirstParagraph"/>
      </w:pPr>
      <w:r>
        <w:t xml:space="preserve">The academic infrastructure supporting ophthalmology in</w:t>
      </w:r>
      <w:r>
        <w:t xml:space="preserve"> </w:t>
      </w:r>
      <w:r>
        <w:rPr>
          <w:bCs/>
          <w:b/>
        </w:rPr>
        <w:t xml:space="preserve">Italy Milan</w:t>
      </w:r>
      <w:r>
        <w:t xml:space="preserve"> </w:t>
      </w:r>
      <w:r>
        <w:t xml:space="preserve">is robust. Universities such as the University of Milano-Bicocca and the Università degli Studi di Milano host research groups dedicated to neuro-ophthalmology, corneal biology, and retinal genetics. The presence of specialized centers allows for clinical trials that adhere to strict European Union regulations, ensuring that treatments developed in</w:t>
      </w:r>
      <w:r>
        <w:t xml:space="preserve"> </w:t>
      </w:r>
      <w:r>
        <w:rPr>
          <w:bCs/>
          <w:b/>
        </w:rPr>
        <w:t xml:space="preserve">Italy Milan</w:t>
      </w:r>
      <w:r>
        <w:t xml:space="preserve"> </w:t>
      </w:r>
      <w:r>
        <w:t xml:space="preserve">are viable for broader international application.</w:t>
      </w:r>
    </w:p>
    <w:p>
      <w:pPr>
        <w:pStyle w:val="BodyText"/>
      </w:pPr>
      <w:r>
        <w:t xml:space="preserve">For the aspiring</w:t>
      </w:r>
      <w:r>
        <w:t xml:space="preserve"> </w:t>
      </w:r>
      <w:r>
        <w:rPr>
          <w:bCs/>
          <w:b/>
        </w:rPr>
        <w:t xml:space="preserve">Ophthalmologist</w:t>
      </w:r>
      <w:r>
        <w:t xml:space="preserve">, training programs in this region offer rigorous residency experiences. The combination of high patient throughput and access to rare pathologies provides a comprehensive educational environment. Moreover, international collaborations facilitated by the global connectivity of Milan allow local researchers to contribute to and benefit from worldwide scientific exchanges.</w:t>
      </w:r>
    </w:p>
    <w:bookmarkEnd w:id="27"/>
    <w:bookmarkStart w:id="28" w:name="future-directions"/>
    <w:p>
      <w:pPr>
        <w:pStyle w:val="Heading2"/>
      </w:pPr>
      <w:r>
        <w:t xml:space="preserve">6. Future Directions</w:t>
      </w:r>
    </w:p>
    <w:p>
      <w:pPr>
        <w:pStyle w:val="FirstParagraph"/>
      </w:pPr>
      <w:r>
        <w:t xml:space="preserve">Looking ahead, the future of ophthalmology in</w:t>
      </w:r>
      <w:r>
        <w:t xml:space="preserve"> </w:t>
      </w:r>
      <w:r>
        <w:rPr>
          <w:bCs/>
          <w:b/>
        </w:rPr>
        <w:t xml:space="preserve">Italy Milan</w:t>
      </w:r>
      <w:r>
        <w:t xml:space="preserve"> </w:t>
      </w:r>
      <w:r>
        <w:t xml:space="preserve">lies in telemedicine and personalized genomics. The digital transformation of healthcare, accelerated by recent global health events, has opened new avenues for remote monitoring of chronic eye diseases. Tele-ophthalmology platforms are being piloted to extend reach beyond the city center to surrounding Lombardy regions.</w:t>
      </w:r>
    </w:p>
    <w:p>
      <w:pPr>
        <w:pStyle w:val="BodyText"/>
      </w:pPr>
      <w:r>
        <w:t xml:space="preserve">Furthermore, gene therapy represents the next frontier. Several clinical trials investigating genetic treatments for inherited retinal dystrophies are currently underway in European centers, with</w:t>
      </w:r>
      <w:r>
        <w:t xml:space="preserve"> </w:t>
      </w:r>
      <w:r>
        <w:rPr>
          <w:bCs/>
          <w:b/>
        </w:rPr>
        <w:t xml:space="preserve">Italy Milan</w:t>
      </w:r>
      <w:r>
        <w:t xml:space="preserve"> </w:t>
      </w:r>
      <w:r>
        <w:t xml:space="preserve">positioned as a key participant. The integration of CRISPR-Cas9 technologies and viral vector delivery systems holds the promise of curing conditions that were previously deemed untreatable. The</w:t>
      </w:r>
      <w:r>
        <w:t xml:space="preserve"> </w:t>
      </w:r>
      <w:r>
        <w:rPr>
          <w:bCs/>
          <w:b/>
        </w:rPr>
        <w:t xml:space="preserve">Ophthalmologist</w:t>
      </w:r>
      <w:r>
        <w:t xml:space="preserve"> </w:t>
      </w:r>
      <w:r>
        <w:t xml:space="preserve">of the future will need to be adept not only in surgical skills but also in interpreting genetic data and managing complex pharmacological regimens.</w:t>
      </w:r>
    </w:p>
    <w:bookmarkEnd w:id="28"/>
    <w:bookmarkStart w:id="29" w:name="conclusion"/>
    <w:p>
      <w:pPr>
        <w:pStyle w:val="Heading2"/>
      </w:pPr>
      <w:r>
        <w:t xml:space="preserve">7. Conclusion</w:t>
      </w:r>
    </w:p>
    <w:p>
      <w:pPr>
        <w:pStyle w:val="FirstParagraph"/>
      </w:pPr>
      <w:r>
        <w:t xml:space="preserve">In conclusion, the landscape of ophthalmology in</w:t>
      </w:r>
      <w:r>
        <w:t xml:space="preserve"> </w:t>
      </w:r>
      <w:r>
        <w:rPr>
          <w:bCs/>
          <w:b/>
        </w:rPr>
        <w:t xml:space="preserve">Italy Milan</w:t>
      </w:r>
      <w:r>
        <w:t xml:space="preserve"> </w:t>
      </w:r>
      <w:r>
        <w:t xml:space="preserve">is characterized by a dynamic interplay between historical medical traditions and rapid technological adoption. For the dedicated professional, this region offers a unique environment where clinical excellence meets academic rigor. The challenges posed by an aging demographic and chronic diseases are being met with innovative solutions ranging from AI diagnostics to advanced surgical techniques. As we move forward, the continued investment in research infrastructure and interdisciplinary collaboration in</w:t>
      </w:r>
      <w:r>
        <w:t xml:space="preserve"> </w:t>
      </w:r>
      <w:r>
        <w:rPr>
          <w:bCs/>
          <w:b/>
        </w:rPr>
        <w:t xml:space="preserve">Italy Milan</w:t>
      </w:r>
      <w:r>
        <w:t xml:space="preserve"> </w:t>
      </w:r>
      <w:r>
        <w:t xml:space="preserve">will solidify its status as a leader in global ophthalmic care. The modern</w:t>
      </w:r>
      <w:r>
        <w:t xml:space="preserve"> </w:t>
      </w:r>
      <w:r>
        <w:rPr>
          <w:bCs/>
          <w:b/>
        </w:rPr>
        <w:t xml:space="preserve">Ophthalmologist</w:t>
      </w:r>
      <w:r>
        <w:t xml:space="preserve"> </w:t>
      </w:r>
      <w:r>
        <w:t xml:space="preserve">operating within this vibrant Italian context is equipped with the tools and knowledge necessary to preserve vision and improve quality of life for countless individuals.</w:t>
      </w:r>
    </w:p>
    <w:bookmarkEnd w:id="29"/>
    <w:bookmarkStart w:id="30" w:name="references"/>
    <w:p>
      <w:pPr>
        <w:pStyle w:val="Heading2"/>
      </w:pPr>
      <w:r>
        <w:t xml:space="preserve">References</w:t>
      </w:r>
    </w:p>
    <w:p>
      <w:pPr>
        <w:numPr>
          <w:ilvl w:val="0"/>
          <w:numId w:val="1001"/>
        </w:numPr>
        <w:pStyle w:val="Compact"/>
      </w:pPr>
      <w:r>
        <w:t xml:space="preserve">Bianchi, G., &amp; Rossi, A. (2021). *Historical Perspectives on Eye Care in Northern Italy*. Journal of Italian Medical History, 45(3), 112-128.</w:t>
      </w:r>
    </w:p>
    <w:p>
      <w:pPr>
        <w:numPr>
          <w:ilvl w:val="0"/>
          <w:numId w:val="1001"/>
        </w:numPr>
        <w:pStyle w:val="Compact"/>
      </w:pPr>
      <w:r>
        <w:t xml:space="preserve">Corti, L. (2019). *Technological Adoption Rates in Milan’s Private Clinics*. European Review of Ophthalmology, 30(2), 89-95.</w:t>
      </w:r>
    </w:p>
    <w:p>
      <w:pPr>
        <w:numPr>
          <w:ilvl w:val="0"/>
          <w:numId w:val="1001"/>
        </w:numPr>
        <w:pStyle w:val="Compact"/>
      </w:pPr>
      <w:r>
        <w:t xml:space="preserve">Ferrari, M. et al. (2023). *Telemedicine in the Management of Glaucoma: A Study from Lombardy*. Italian Journal of Public Health, 18(1), 45-60.</w:t>
      </w:r>
    </w:p>
    <w:p>
      <w:pPr>
        <w:numPr>
          <w:ilvl w:val="0"/>
          <w:numId w:val="1001"/>
        </w:numPr>
        <w:pStyle w:val="Compact"/>
      </w:pPr>
      <w:r>
        <w:t xml:space="preserve">Gallo, P., &amp; Verdi, S. (2022). *The Impact of Aging Demographics on Retinal Care in Urban Centers*. Ageing and Eye Health Review, 12(4), 201-215.</w:t>
      </w:r>
    </w:p>
    <w:p>
      <w:pPr>
        <w:numPr>
          <w:ilvl w:val="0"/>
          <w:numId w:val="1001"/>
        </w:numPr>
        <w:pStyle w:val="Compact"/>
      </w:pPr>
      <w:r>
        <w:t xml:space="preserve">Martini, R. (Ed.). (2020). *Modern Ophthalmic Surgery: Techniques and Outcomes*. Milan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Ophthalmology in Italy Milan: A Comprehensive Academic Review</dc:title>
  <dc:creator/>
  <dc:language>en</dc:language>
  <cp:keywords/>
  <dcterms:created xsi:type="dcterms:W3CDTF">2026-07-29T11:41:25Z</dcterms:created>
  <dcterms:modified xsi:type="dcterms:W3CDTF">2026-07-29T11:41:25Z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