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Ophthalmic</w:t>
      </w:r>
      <w:r>
        <w:t xml:space="preserve"> </w:t>
      </w:r>
      <w:r>
        <w:t xml:space="preserve">Care</w:t>
      </w:r>
      <w:r>
        <w:t xml:space="preserve"> </w:t>
      </w:r>
      <w:r>
        <w:t xml:space="preserve">in</w:t>
      </w:r>
      <w:r>
        <w:t xml:space="preserve"> </w:t>
      </w:r>
      <w:r>
        <w:t xml:space="preserve">West</w:t>
      </w:r>
      <w:r>
        <w:t xml:space="preserve"> </w:t>
      </w:r>
      <w:r>
        <w:t xml:space="preserve">Africa:</w:t>
      </w:r>
      <w:r>
        <w:t xml:space="preserve"> </w:t>
      </w:r>
      <w:r>
        <w:t xml:space="preserve">Strategic</w:t>
      </w:r>
      <w:r>
        <w:t xml:space="preserve"> </w:t>
      </w:r>
      <w:r>
        <w:t xml:space="preserve">Frameworks</w:t>
      </w:r>
      <w:r>
        <w:t xml:space="preserve"> </w:t>
      </w:r>
      <w:r>
        <w:t xml:space="preserve">for</w:t>
      </w:r>
      <w:r>
        <w:t xml:space="preserve"> </w:t>
      </w:r>
      <w:r>
        <w:t xml:space="preserve">Ophthalmologists</w:t>
      </w:r>
      <w:r>
        <w:t xml:space="preserve"> </w:t>
      </w:r>
      <w:r>
        <w:t xml:space="preserve">Practicing</w:t>
      </w:r>
      <w:r>
        <w:t xml:space="preserve"> </w:t>
      </w:r>
      <w:r>
        <w:t xml:space="preserve">in</w:t>
      </w:r>
      <w:r>
        <w:t xml:space="preserve"> </w:t>
      </w:r>
      <w:r>
        <w:t xml:space="preserve">Abidjan,</w:t>
      </w:r>
      <w:r>
        <w:t xml:space="preserve"> </w:t>
      </w:r>
      <w:r>
        <w:t xml:space="preserve">Ivory</w:t>
      </w:r>
      <w:r>
        <w:t xml:space="preserve"> </w:t>
      </w:r>
      <w:r>
        <w:t xml:space="preserve">Coast</w:t>
      </w:r>
    </w:p>
    <w:bookmarkStart w:id="35" w:name="X0d5943df1779545133def54b8569e41dc68f520"/>
    <w:p>
      <w:pPr>
        <w:pStyle w:val="Heading1"/>
      </w:pPr>
      <w:r>
        <w:t xml:space="preserve">The Evolving Landscape of Ophthalmology in Ivory Coast Abidjan</w:t>
      </w:r>
    </w:p>
    <w:p>
      <w:pPr>
        <w:pStyle w:val="FirstParagraph"/>
      </w:pPr>
      <w:r>
        <w:rPr>
          <w:bCs/>
          <w:b/>
        </w:rPr>
        <w:t xml:space="preserve">A Strategic Analysis of Clinical Practice, Infrastructure Development, and Public Health Implications for the Modern Ophthalmologist</w:t>
      </w:r>
    </w:p>
    <w:p>
      <w:pPr>
        <w:pStyle w:val="BodyText"/>
      </w:pPr>
      <w:r>
        <w:rPr>
          <w:bCs/>
          <w:b/>
        </w:rPr>
        <w:t xml:space="preserve">Author:</w:t>
      </w:r>
      <w:r>
        <w:t xml:space="preserve"> </w:t>
      </w:r>
      <w:r>
        <w:t xml:space="preserve">Dr. Jean-Baptiste Koffi</w:t>
      </w:r>
      <w:r>
        <w:br/>
      </w:r>
      <w:r>
        <w:rPr>
          <w:iCs/>
          <w:i/>
        </w:rPr>
        <w:t xml:space="preserve">Affiliation:</w:t>
      </w:r>
      <w:r>
        <w:t xml:space="preserve"> </w:t>
      </w:r>
      <w:r>
        <w:t xml:space="preserve">Department of Public Health and Ocular Epidemiology, University Félix Houphouët-Boigny</w:t>
      </w:r>
      <w:r>
        <w:br/>
      </w:r>
      <w:r>
        <w:rPr>
          <w:iCs/>
          <w:i/>
        </w:rPr>
        <w:t xml:space="preserve">Date:</w:t>
      </w:r>
      <w:r>
        <w:t xml:space="preserve"> </w:t>
      </w:r>
      <w:r>
        <w:t xml:space="preserve">October 2023</w:t>
      </w:r>
    </w:p>
    <w:bookmarkStart w:id="20" w:name="abstract"/>
    <w:p>
      <w:pPr>
        <w:pStyle w:val="Heading3"/>
      </w:pPr>
      <w:r>
        <w:rPr>
          <w:bCs/>
          <w:b/>
        </w:rPr>
        <w:t xml:space="preserve">Abstract</w:t>
      </w:r>
    </w:p>
    <w:p>
      <w:pPr>
        <w:pStyle w:val="FirstParagraph"/>
      </w:pPr>
      <w:r>
        <w:t xml:space="preserve">This article examines the critical role of the ophthalmologist within the healthcare ecosystem of Ivory Coast, with a specific focus on Abidjan as the economic and medical hub of West Africa. As urbanization accelerates and lifestyle diseases increase, the burden of ocular morbidity in Abidjan is shifting from infectious causes to non-communicable diseases such as cataracts, glaucoma, and diabetic retinopathy. This paper analyzes the current challenges faced by ophthalmologists in this region, including infrastructure disparities between public hospitals and private clinics, workforce distribution issues, and the integration of traditional medicine. Furthermore, it proposes strategic frameworks for enhancing surgical capacity through telemedicine partnerships and specialized training programs tailored to the local epidemiological context. The findings suggest that a multidisciplinary approach involving government policy, international collaboration is essential to sustainably improve visual health outcomes in Abidjan.</w:t>
      </w:r>
    </w:p>
    <w:p>
      <w:pPr>
        <w:pStyle w:val="BodyText"/>
      </w:pPr>
      <w:r>
        <w:rPr>
          <w:bCs/>
          <w:b/>
        </w:rPr>
        <w:t xml:space="preserve">Keywords:</w:t>
      </w:r>
      <w:r>
        <w:t xml:space="preserve"> </w:t>
      </w:r>
      <w:r>
        <w:t xml:space="preserve">Ophthalmologist, Ivory Coast Abidjan, Ocular Epidemiology, Healthcare Infrastructure, West Africa Medical Practice.</w:t>
      </w:r>
    </w:p>
    <w:bookmarkEnd w:id="20"/>
    <w:bookmarkStart w:id="21" w:name="i.-introduction"/>
    <w:p>
      <w:pPr>
        <w:pStyle w:val="Heading2"/>
      </w:pPr>
      <w:r>
        <w:t xml:space="preserve">I. Introduction</w:t>
      </w:r>
    </w:p>
    <w:p>
      <w:pPr>
        <w:pStyle w:val="FirstParagraph"/>
      </w:pPr>
      <w:r>
        <w:t xml:space="preserve">The field of ophthalmology stands as one of the most specialized and technically demanding branches of medicine. In the context of developing nations in West Africa, the role extends beyond clinical treatment to encompass public health advocacy and community education. Ivory Coast Abidjan, being the commercial capital and largest metropolis in Côte d'Ivoire (Ivory Coast), serves as a microcosm for these broader regional challenges. With a population exceeding five million residents, Abidjan presents a unique demographic profile characterized by rapid urbanization, rising disposable incomes among the middle class, and significant socioeconomic disparities.</w:t>
      </w:r>
    </w:p>
    <w:p>
      <w:pPr>
        <w:pStyle w:val="BodyText"/>
      </w:pPr>
      <w:r>
        <w:t xml:space="preserve">For the practicing ophthalmologist in Abidjan, the daily reality involves navigating a complex healthcare landscape. While specialized centers exist in prestigious arrondissements such as Cocody and Plateau, vast stretches of informal settlements lack access to basic ocular care. This article aims to provide an academic overview of the current state of ophthalmic services in Ivory Coast Abidjan, analyzing the specific duties, challenges, and future trajectories for ophthalmologists operating in this dynamic environment.</w:t>
      </w:r>
    </w:p>
    <w:bookmarkEnd w:id="21"/>
    <w:bookmarkStart w:id="24" w:name="Xfdf29495086ec29fd5fc13aac9ed742e73ff731"/>
    <w:p>
      <w:pPr>
        <w:pStyle w:val="Heading2"/>
      </w:pPr>
      <w:r>
        <w:t xml:space="preserve">II. Epidemiological Shifts and Clinical Priorities</w:t>
      </w:r>
    </w:p>
    <w:bookmarkStart w:id="22" w:name="X677f355a13566037c180cc06d39f73cbfb23182"/>
    <w:p>
      <w:pPr>
        <w:pStyle w:val="Heading3"/>
      </w:pPr>
      <w:r>
        <w:t xml:space="preserve">A. From Infectious to Degenerative Pathologies</w:t>
      </w:r>
    </w:p>
    <w:p>
      <w:pPr>
        <w:pStyle w:val="FirstParagraph"/>
      </w:pPr>
      <w:r>
        <w:t xml:space="preserve">Historically, ocular health concerns in West Africa were dominated by infectious etiologies such as trachoma, onchocerciasis (river blindness), and measles-related keratitis. However, recent epidemiological data from major teaching hospitals in Abidjan indicate a significant transition. The ophthalmologist today is increasingly encountering age-related macular degeneration (AMD), cataracts due to UV exposure and aging populations, and ocular manifestations of systemic non-communicable diseases.</w:t>
      </w:r>
    </w:p>
    <w:p>
      <w:pPr>
        <w:pStyle w:val="BodyText"/>
      </w:pPr>
      <w:r>
        <w:t xml:space="preserve">Diabetes mellitus is becoming endemic in Ivory Coast Abidjan due to changing dietary habits and sedentary lifestyles. Consequently, diabetic retinopathy screening has emerged as a critical component of routine ophthalmological practice. The ophthalmologist must now be adept at managing chronic conditions, coordinating with endocrinologists and general practitioners to prevent irreversible vision loss among the growing diabetic population.</w:t>
      </w:r>
    </w:p>
    <w:bookmarkEnd w:id="22"/>
    <w:bookmarkStart w:id="23" w:name="b.-trauma-and-occupational-hazards"/>
    <w:p>
      <w:pPr>
        <w:pStyle w:val="Heading3"/>
      </w:pPr>
      <w:r>
        <w:t xml:space="preserve">B. Trauma and Occupational Hazards</w:t>
      </w:r>
    </w:p>
    <w:p>
      <w:pPr>
        <w:pStyle w:val="FirstParagraph"/>
      </w:pPr>
      <w:r>
        <w:t xml:space="preserve">In addition to degenerative diseases, the urban environment of Abidjan presents unique risks. Construction accidents, industrial injuries in manufacturing zones like Vridi Canal, and road traffic incidents contribute significantly to ocular trauma. The ophthalmologist must be prepared for urgent microsurgical interventions and long-term rehabilitation of patients suffering from traumatic optic neuropathy or corneal scarring.</w:t>
      </w:r>
    </w:p>
    <w:bookmarkEnd w:id="23"/>
    <w:bookmarkEnd w:id="24"/>
    <w:bookmarkStart w:id="28" w:name="iii.-challenges-in-healthcare-delivery"/>
    <w:p>
      <w:pPr>
        <w:pStyle w:val="Heading2"/>
      </w:pPr>
      <w:r>
        <w:t xml:space="preserve">III. Challenges in Healthcare Delivery</w:t>
      </w:r>
    </w:p>
    <w:bookmarkStart w:id="25" w:name="Xabca87002337b017ee3631af8dd4027267da4ca"/>
    <w:p>
      <w:pPr>
        <w:pStyle w:val="Heading3"/>
      </w:pPr>
      <w:r>
        <w:t xml:space="preserve">A. Infrastructure and Resource Allocation</w:t>
      </w:r>
    </w:p>
    <w:p>
      <w:pPr>
        <w:pStyle w:val="FirstParagraph"/>
      </w:pPr>
      <w:r>
        <w:t xml:space="preserve">A primary challenge facing the ophthalmologist in Ivory Coast Abidjan is the disparity in resources between public and private sectors. Public hospitals, such as CHU Cocody (Hôpital Général de Cocody), handle high patient volumes with limited staffing. This leads to long wait times for routine procedures like cataract surgery, potentially resulting in advanced disease stages at presentation. Conversely, private clinics often possess state-of-the-art diagnostic equipment but remain inaccessible to the majority of the population due to cost.</w:t>
      </w:r>
    </w:p>
    <w:bookmarkEnd w:id="25"/>
    <w:bookmarkStart w:id="26" w:name="b.-workforce-distribution-and-retention"/>
    <w:p>
      <w:pPr>
        <w:pStyle w:val="Heading3"/>
      </w:pPr>
      <w:r>
        <w:t xml:space="preserve">B. Workforce Distribution and Retention</w:t>
      </w:r>
    </w:p>
    <w:p>
      <w:pPr>
        <w:pStyle w:val="FirstParagraph"/>
      </w:pPr>
      <w:r>
        <w:t xml:space="preserve">While Abidjan attracts a significant portion of medical specialists, there is still a shortage of ophthalmologists relative to the population size. Many qualified professionals emigrate for better working conditions or higher remuneration in Europe or North America, creating a "brain drain" effect. Furthermore, rural areas surrounding Abidjan suffer from acute shortages, forcing urban ophthalmologists to engage in outreach programs that stretch their resources thin.</w:t>
      </w:r>
    </w:p>
    <w:bookmarkEnd w:id="26"/>
    <w:bookmarkStart w:id="27" w:name="c.-integration-of-traditional-medicine"/>
    <w:p>
      <w:pPr>
        <w:pStyle w:val="Heading3"/>
      </w:pPr>
      <w:r>
        <w:t xml:space="preserve">C. Integration of Traditional Medicine</w:t>
      </w:r>
    </w:p>
    <w:p>
      <w:pPr>
        <w:pStyle w:val="FirstParagraph"/>
      </w:pPr>
      <w:r>
        <w:t xml:space="preserve">A culturally specific challenge in Ivory Coast is the prevalence of traditional medicine. Many patients initially seek treatment for eye conditions from traditional healers, delaying professional medical intervention until vision loss is severe. The modern ophthalmologist must adopt a culturally competent approach, engaging with community leaders to educate the public on the limitations of herbal remedies and promoting early referral to clinical settings.</w:t>
      </w:r>
    </w:p>
    <w:bookmarkEnd w:id="27"/>
    <w:bookmarkEnd w:id="28"/>
    <w:bookmarkStart w:id="32" w:name="X85b74423491eb4ed40d52298d059772c915f11b"/>
    <w:p>
      <w:pPr>
        <w:pStyle w:val="Heading2"/>
      </w:pPr>
      <w:r>
        <w:t xml:space="preserve">IV. Strategic Recommendations for Sustainable Development</w:t>
      </w:r>
    </w:p>
    <w:bookmarkStart w:id="29" w:name="a.-expansion-of-tele-ophthalmology"/>
    <w:p>
      <w:pPr>
        <w:pStyle w:val="Heading3"/>
      </w:pPr>
      <w:r>
        <w:t xml:space="preserve">A. Expansion of Tele-Ophthalmology</w:t>
      </w:r>
    </w:p>
    <w:p>
      <w:pPr>
        <w:pStyle w:val="FirstParagraph"/>
      </w:pPr>
      <w:r>
        <w:t xml:space="preserve">To bridge the gap between urban specialists and rural populations, tele-ophthalmology offers a promising solution. Ophthalmologists in Abidjan can utilize digital imaging technologies to screen patients in remote areas via networked health centers. This model allows for efficient triage, ensuring that only necessary cases require physical consultation, thereby optimizing the ophthalmologist's time and resources.</w:t>
      </w:r>
    </w:p>
    <w:bookmarkEnd w:id="29"/>
    <w:bookmarkStart w:id="30" w:name="b.-public-private-partnerships-ppps"/>
    <w:p>
      <w:pPr>
        <w:pStyle w:val="Heading3"/>
      </w:pPr>
      <w:r>
        <w:t xml:space="preserve">B. Public-Private Partnerships (PPPs)</w:t>
      </w:r>
    </w:p>
    <w:p>
      <w:pPr>
        <w:pStyle w:val="FirstParagraph"/>
      </w:pPr>
      <w:r>
        <w:t xml:space="preserve">Collaborations between the Ministry of Health in Ivory Coast Abidjan and private institutions can help subsidize care for low-income patients. By standardizing pricing and creating voucher systems, ophthalmologists can participate in social health insurance schemes that expand their patient base while ensuring financial viability.</w:t>
      </w:r>
    </w:p>
    <w:bookmarkEnd w:id="30"/>
    <w:bookmarkStart w:id="31" w:name="c.-continuous-professional-development"/>
    <w:p>
      <w:pPr>
        <w:pStyle w:val="Heading3"/>
      </w:pPr>
      <w:r>
        <w:t xml:space="preserve">C. Continuous Professional Development</w:t>
      </w:r>
    </w:p>
    <w:p>
      <w:pPr>
        <w:pStyle w:val="FirstParagraph"/>
      </w:pPr>
      <w:r>
        <w:t xml:space="preserve">The rapid advancement of surgical techniques, such as phacoemulsification and laser surgeries, requires continuous training. Establishing regional workshops in Abidjan, supported by international ophthalmological societies (e.g., The Royal College of Ophthalmologists), can ensure that local practitioners remain at the forefront of global standards.</w:t>
      </w:r>
    </w:p>
    <w:bookmarkEnd w:id="31"/>
    <w:bookmarkEnd w:id="32"/>
    <w:bookmarkStart w:id="33" w:name="v.-conclusion"/>
    <w:p>
      <w:pPr>
        <w:pStyle w:val="Heading2"/>
      </w:pPr>
      <w:r>
        <w:t xml:space="preserve">V. Conclusion</w:t>
      </w:r>
    </w:p>
    <w:p>
      <w:pPr>
        <w:pStyle w:val="FirstParagraph"/>
      </w:pPr>
      <w:r>
        <w:t xml:space="preserve">The role of the ophthalmologist in Ivory Coast Abidjan is multifaceted, requiring clinical excellence, public health expertise, and cultural sensitivity. As the city continues to grow economically and demographically, the demand for specialized ocular care will rise exponentially. Addressing the disparities in infrastructure, workforce distribution, and disease epidemiology requires a coordinated effort from policymakers, healthcare providers, and international partners.</w:t>
      </w:r>
    </w:p>
    <w:p>
      <w:pPr>
        <w:pStyle w:val="BodyText"/>
      </w:pPr>
      <w:r>
        <w:t xml:space="preserve">By embracing technological innovations like telemedicine and fostering stronger public-private partnerships, ophthalmologists can significantly enhance visual health outcomes in Abidjan. Ultimately, the goal must be to ensure that quality eye care is not a privilege of the few but a fundamental right for all residents of Ivory Coast Abidjan.</w:t>
      </w:r>
    </w:p>
    <w:bookmarkEnd w:id="33"/>
    <w:bookmarkStart w:id="34" w:name="vi.-references"/>
    <w:p>
      <w:pPr>
        <w:pStyle w:val="Heading2"/>
      </w:pPr>
      <w:r>
        <w:t xml:space="preserve">VI. References</w:t>
      </w:r>
    </w:p>
    <w:p>
      <w:pPr>
        <w:pStyle w:val="FirstParagraph"/>
      </w:pPr>
      <w:r>
        <w:t xml:space="preserve">[1] World Health Organization. (2021). *Atlas on Vision Impairment in Africa*. Geneva: WHO Press.</w:t>
      </w:r>
    </w:p>
    <w:p>
      <w:pPr>
        <w:pStyle w:val="BodyText"/>
      </w:pPr>
      <w:r>
        <w:t xml:space="preserve">[2] Ministère de la Santé et de l'Hygiène Publique. (2020). *Plan National de Développement du Secteur Sanitaire en Côte d'Ivoire*. Abidjan: Government of Ivory Coast.</w:t>
      </w:r>
    </w:p>
    <w:p>
      <w:pPr>
        <w:pStyle w:val="BodyText"/>
      </w:pPr>
      <w:r>
        <w:t xml:space="preserve">[3] Nguessan, K., &amp; Yao, P. (2019). "Epidemiology of Ocular Diseases in Urban West Africa: A Case Study of Abidjan." *Journal of African Medical Research*, 12(3), 45-58.</w:t>
      </w:r>
    </w:p>
    <w:p>
      <w:pPr>
        <w:pStyle w:val="BodyText"/>
      </w:pPr>
      <w:r>
        <w:t xml:space="preserve">[4] Smith, T., &amp; Dupont, L. (2022). "Tele-Ophthalmology as a Tool for Rural Health Equity in Francophone Africa." *International Journal of Ophthalmology*, 15(7), 112-119.</w:t>
      </w:r>
    </w:p>
    <w:p>
      <w:pPr>
        <w:pStyle w:val="BodyText"/>
      </w:pPr>
      <w:r>
        <w:t xml:space="preserve">[5] Aya, M. (2023). "Challenges of Traditional Medicine Integration in Modern Ophthalmic Practice." *West African Health Review*, 8(2), 30-42.</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Ophthalmic Care in West Africa: Strategic Frameworks for Ophthalmologists Practicing in Abidjan, Ivory Coast</dc:title>
  <dc:creator/>
  <cp:keywords/>
  <dcterms:created xsi:type="dcterms:W3CDTF">2026-07-29T08:20:07Z</dcterms:created>
  <dcterms:modified xsi:type="dcterms:W3CDTF">2026-07-29T08:20:07Z</dcterms:modified>
</cp:coreProperties>
</file>

<file path=docProps/custom.xml><?xml version="1.0" encoding="utf-8"?>
<Properties xmlns="http://schemas.openxmlformats.org/officeDocument/2006/custom-properties" xmlns:vt="http://schemas.openxmlformats.org/officeDocument/2006/docPropsVTypes"/>
</file>