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Impact</w:t>
      </w:r>
    </w:p>
    <w:bookmarkStart w:id="28" w:name="X8b162b6a88eb1c5500503ef6a9d19da7138cdb1"/>
    <w:p>
      <w:pPr>
        <w:pStyle w:val="Heading1"/>
      </w:pPr>
      <w:r>
        <w:t xml:space="preserve">The Evolving Role of the Ophthalmologist in Malaysia Kuala Lumpur: A Comprehensive Analysis of Clinical Excellence and Public Health Impact</w:t>
      </w:r>
    </w:p>
    <w:p>
      <w:pPr>
        <w:pStyle w:val="FirstParagraph"/>
      </w:pPr>
      <w:r>
        <w:rPr>
          <w:bCs/>
          <w:b/>
        </w:rPr>
        <w:t xml:space="preserve">A. R. Ahmad &amp; S. K. Lee</w:t>
      </w:r>
    </w:p>
    <w:p>
      <w:pPr>
        <w:pStyle w:val="BodyText"/>
      </w:pPr>
      <w:r>
        <w:t xml:space="preserve">Department of Ophthalmology, Faculty of Medicine, University Hospital Kuala Lumpur</w:t>
      </w:r>
    </w:p>
    <w:p>
      <w:pPr>
        <w:pStyle w:val="BodyText"/>
      </w:pPr>
      <w:r>
        <w:t xml:space="preserve">Kuala Lumpur, Malaysia</w:t>
      </w:r>
    </w:p>
    <w:bookmarkStart w:id="20" w:name="abstract"/>
    <w:p>
      <w:pPr>
        <w:pStyle w:val="Heading3"/>
      </w:pPr>
      <w:r>
        <w:rPr>
          <w:bCs/>
          <w:b/>
        </w:rPr>
        <w:t xml:space="preserve">Abstract</w:t>
      </w:r>
    </w:p>
    <w:p>
      <w:pPr>
        <w:pStyle w:val="FirstParagraph"/>
      </w:pPr>
      <w:r>
        <w:t xml:space="preserve">This article examines the critical role of the Ophthalmologist within the healthcare landscape of Malaysia Kuala Lumpur. As a rapidly urbanizing metropolis, Kuala Lumpur presents unique ophthalmic challenges ranging from high prevalences of diabetic retinopathy and glaucoma to an increasing demand for refractive surgical services. This study analyzes the current infrastructure, training standards, and patient demographics that define modern eye care in this region. Furthermore, it explores the integration of artificial intelligence (AI) in diagnostic workflows and the socio-economic factors influencing accessibility to specialized Ophthalmologist services. The findings suggest that while Malaysia Kuala Lumpur boasts robust tertiary care centers, significant disparities remain between private and public sectors. We argue for a more integrated approach involving community-based screening programs to mitigate the burden of preventable blindness.</w:t>
      </w:r>
    </w:p>
    <w:p>
      <w:pPr>
        <w:pStyle w:val="BodyText"/>
      </w:pPr>
      <w:r>
        <w:rPr>
          <w:bCs/>
          <w:b/>
        </w:rPr>
        <w:t xml:space="preserve">Keywords:</w:t>
      </w:r>
      <w:r>
        <w:t xml:space="preserve"> </w:t>
      </w:r>
      <w:r>
        <w:t xml:space="preserve">Ophthalmologist, Malaysia Kuala Lumpur, Diabetic Retinopathy, Glaucoma Management, Healthcare Accessibility</w:t>
      </w:r>
    </w:p>
    <w:bookmarkEnd w:id="20"/>
    <w:bookmarkStart w:id="21" w:name="introduction"/>
    <w:p>
      <w:pPr>
        <w:pStyle w:val="Heading2"/>
      </w:pPr>
      <w:r>
        <w:rPr>
          <w:bCs/>
          <w:b/>
        </w:rPr>
        <w:t xml:space="preserve">1. Introduction</w:t>
      </w:r>
    </w:p>
    <w:p>
      <w:pPr>
        <w:pStyle w:val="FirstParagraph"/>
      </w:pPr>
      <w:r>
        <w:t xml:space="preserve">The field of ophthalmology stands as one of the most dynamic specialties in modern medicine, bridging the gap between microsurgical precision and systemic disease management. In the context of Malaysia Kuala Lumpur, this specialization has become increasingly vital due to the demographic transition and lifestyle changes inherent to a major global city. As an Ophthalmologist practicing in this bustling capital, one must navigate a complex ecosystem characterized by high patient volumes, diverse ethnic demographics, and rapid technological advancements.</w:t>
      </w:r>
    </w:p>
    <w:p>
      <w:pPr>
        <w:pStyle w:val="BodyText"/>
      </w:pPr>
      <w:r>
        <w:t xml:space="preserve">Malaysia Kuala Lumpur serves as the epicenter of healthcare innovation in the nation. It is home to premier institutions such as Universiti Malaya Medical Centre (UMMC), Hospital Sungai Buloh, and numerous private specialist centers. The presence of a well-trained Ophthalmologist in these facilities is not merely a matter of clinical service provision but also a cornerstone of public health strategy. This article aims to dissect the multifaceted responsibilities of the Ophthalmologist in Malaysia Kuala Lumpur, highlighting the specific epidemiological trends that dictate clinical practice and policy.</w:t>
      </w:r>
    </w:p>
    <w:bookmarkEnd w:id="21"/>
    <w:bookmarkStart w:id="22" w:name="Xc7898fea27316e506f0144d4acffe52d46c6da2"/>
    <w:p>
      <w:pPr>
        <w:pStyle w:val="Heading2"/>
      </w:pPr>
      <w:r>
        <w:rPr>
          <w:bCs/>
          <w:b/>
        </w:rPr>
        <w:t xml:space="preserve">2. Epidemiological Landscape and Disease Burden</w:t>
      </w:r>
    </w:p>
    <w:p>
      <w:pPr>
        <w:pStyle w:val="FirstParagraph"/>
      </w:pPr>
      <w:r>
        <w:t xml:space="preserve">The primary driver of visual impairment in Malaysia Kuala Lumpur is non-communicable diseases (NCDs). According to recent data from the National Health and Morbidity Survey, the prevalence of Type 2 Diabetes Mellitus in urban areas like Kuala Lumpur exceeds national averages. Consequently, the Ophthalmologist faces a significant burden of Diabetic Eye Disease. In clinical settings across Malaysia Kuala Lumpur, it is not uncommon for an Ophthalmologist to manage a high caseload of proliferative diabetic retinopathy requiring urgent pan-retinal photocoagulation or intravitreal anti-VEGF injections.</w:t>
      </w:r>
    </w:p>
    <w:p>
      <w:pPr>
        <w:pStyle w:val="BodyText"/>
      </w:pPr>
      <w:r>
        <w:t xml:space="preserve">Furthermore, glaucoma remains a silent thief of sight. In Malaysia Kuala Lumpur, the detection rate of primary open-angle glaucoma is often late-stage due to asymptomatic progression. This necessitates that the Ophthalmologist adopt rigorous screening protocols. The aging population in this urban center exacerbates this issue, with age-related macular degeneration and cataracts becoming predominant concerns among patients over the age of sixty. Understanding these epidemiological nuances allows the Ophthalmologist to tailor preventative education and treatment plans effectively.</w:t>
      </w:r>
    </w:p>
    <w:bookmarkEnd w:id="22"/>
    <w:bookmarkStart w:id="23" w:name="X1d3042ee0fb554e7afdb600c9f8fffbe852f23b"/>
    <w:p>
      <w:pPr>
        <w:pStyle w:val="Heading2"/>
      </w:pPr>
      <w:r>
        <w:rPr>
          <w:bCs/>
          <w:b/>
        </w:rPr>
        <w:t xml:space="preserve">3. The Dual Healthcare System: Public vs. Private Sectors</w:t>
      </w:r>
    </w:p>
    <w:p>
      <w:pPr>
        <w:pStyle w:val="FirstParagraph"/>
      </w:pPr>
      <w:r>
        <w:t xml:space="preserve">A unique feature of practicing as an Ophthalmologist in Malaysia Kuala Lumpur is the dichotomy between public and private healthcare systems. In the public sector, which serves a vast majority of the population, an Ophthalmologist often deals with resource constraints and long waiting lists. However, these institutions are pivotal for research and training. They provide exposure to complex trauma cases and advanced subspecialties such as vitreoretinal surgery that might be rare in other regions.</w:t>
      </w:r>
    </w:p>
    <w:p>
      <w:pPr>
        <w:pStyle w:val="BodyText"/>
      </w:pPr>
      <w:r>
        <w:t xml:space="preserve">Conversely, the private sector in Malaysia Kuala Lumpur offers state-of-the-art technology, including femtosecond laser-assisted cataract surgery and advanced OCT (Optical Coherence Tomography) imaging. Here, the Ophthalmologist plays a role akin to that of a consultant in Western healthcare systems, focusing heavily on elective procedures like LASIK and premium intraocular lens implants. The competition among private centers in Kuala Lumpur drives innovation but also raises questions regarding cost-effectiveness and equitable access. It is imperative for the professional body representing the Ophthalmologist community to advocate for policies that ensure these advanced services are accessible to lower-income groups as well.</w:t>
      </w:r>
    </w:p>
    <w:bookmarkEnd w:id="23"/>
    <w:bookmarkStart w:id="24" w:name="X2de8e919ee1066917ed3c8398b290d9387cf5b0"/>
    <w:p>
      <w:pPr>
        <w:pStyle w:val="Heading2"/>
      </w:pPr>
      <w:r>
        <w:rPr>
          <w:bCs/>
          <w:b/>
        </w:rPr>
        <w:t xml:space="preserve">4. Technological Integration and Artificial Intelligence</w:t>
      </w:r>
    </w:p>
    <w:p>
      <w:pPr>
        <w:pStyle w:val="FirstParagraph"/>
      </w:pPr>
      <w:r>
        <w:t xml:space="preserve">The modern Ophthalmologist in Malaysia Kuala Lumpur is increasingly reliant on digital health tools. Tele-ophthalmology has gained traction, particularly post-pandemic, allowing specialists based in central Kuala Lumpur to consult with patients in remote districts of the Klang Valley. This expansion of reach is crucial for a nation where geographical barriers can limit access to care.</w:t>
      </w:r>
    </w:p>
    <w:p>
      <w:pPr>
        <w:pStyle w:val="BodyText"/>
      </w:pPr>
      <w:r>
        <w:t xml:space="preserve">Moreover, the integration of Artificial Intelligence (AI) into diagnostic workflows represents a paradigm shift. AI algorithms are now being employed by many Ophthalmologist practices in Malaysia Kuala Lumpur to screen diabetic retinopathy from fundus photographs with high sensitivity. These tools do not replace the Ophthalmologist but rather augment their capability, allowing for faster triage of patients who require urgent intervention. The adoption of such technologies positions Malaysia Kuala Lumpur as a regional hub for medical technology research, fostering collaborations between local academic institutions and global tech firms.</w:t>
      </w:r>
    </w:p>
    <w:bookmarkEnd w:id="24"/>
    <w:bookmarkStart w:id="25" w:name="challenges-and-future-directions"/>
    <w:p>
      <w:pPr>
        <w:pStyle w:val="Heading2"/>
      </w:pPr>
      <w:r>
        <w:rPr>
          <w:bCs/>
          <w:b/>
        </w:rPr>
        <w:t xml:space="preserve">5. Challenges and Future Directions</w:t>
      </w:r>
    </w:p>
    <w:p>
      <w:pPr>
        <w:pStyle w:val="FirstParagraph"/>
      </w:pPr>
      <w:r>
        <w:t xml:space="preserve">Despite advancements, significant challenges persist. One major issue is the retention of talent. Many skilled Ophthalmologist graduates from Malaysia Kuala Lumpur seek opportunities abroad due to better remuneration or research funding availability in countries like Australia, the United Kingdom, or Singapore. Brain drain poses a threat to the sustainability of local eye care services.</w:t>
      </w:r>
    </w:p>
    <w:p>
      <w:pPr>
        <w:pStyle w:val="BodyText"/>
      </w:pPr>
      <w:r>
        <w:t xml:space="preserve">Additionally, there is a pressing need for greater specialization. While general ophthalmology is well-represented in Malaysia Kuala Lumpur, subspecialties such as pediatric ophthalmology and neuro-ophthalmology remain underserved. To address this, medical universities in the city must expand their residency programs. Furthermore, public health campaigns led by the Ophthalmologist community are essential to raise awareness about eye hygiene and regular check-ups. Education remains the most potent tool in preventing blindness.</w:t>
      </w:r>
    </w:p>
    <w:bookmarkEnd w:id="25"/>
    <w:bookmarkStart w:id="26" w:name="conclusion"/>
    <w:p>
      <w:pPr>
        <w:pStyle w:val="Heading2"/>
      </w:pPr>
      <w:r>
        <w:rPr>
          <w:bCs/>
          <w:b/>
        </w:rPr>
        <w:t xml:space="preserve">6. Conclusion</w:t>
      </w:r>
    </w:p>
    <w:p>
      <w:pPr>
        <w:pStyle w:val="FirstParagraph"/>
      </w:pPr>
      <w:r>
        <w:t xml:space="preserve">In conclusion, the role of the Ophthalmologist in Malaysia Kuala Lumpur is both demanding and rewarding. Operating at the intersection of advanced medical technology, diverse patient needs, and systemic healthcare challenges, these specialists are vital to maintaining visual health in one of Asia’s most dynamic cities. The future success of ophthalmic care in this region depends on sustained investment in infrastructure, equitable distribution of resources between public and private sectors, and continuous professional development. As Malaysia Kuala Lumpur continues to evolve economically and socially, the Ophthalmologist must remain at the forefront of adapting clinical practices to meet emerging health needs. By leveraging technology and strengthening community outreach, the profession can ensure that quality eye care remains accessible to all citizens of this vibrant metropolis.</w:t>
      </w:r>
    </w:p>
    <w:bookmarkEnd w:id="26"/>
    <w:bookmarkStart w:id="27" w:name="references"/>
    <w:p>
      <w:pPr>
        <w:pStyle w:val="Heading2"/>
      </w:pPr>
      <w:r>
        <w:rPr>
          <w:bCs/>
          <w:b/>
        </w:rPr>
        <w:t xml:space="preserve">References</w:t>
      </w:r>
    </w:p>
    <w:p>
      <w:pPr>
        <w:pStyle w:val="FirstParagraph"/>
      </w:pPr>
      <w:r>
        <w:t xml:space="preserve">[1] National Health and Morbidity Survey (NHMS) 2019: Non-Communicable Diseases, Healthcare Demand and Health Literacy. Ministry of Health Malaysia.</w:t>
      </w:r>
    </w:p>
    <w:p>
      <w:pPr>
        <w:pStyle w:val="BodyText"/>
      </w:pPr>
      <w:r>
        <w:t xml:space="preserve">[2] Wong, T. Y., et al. "Diabetic Retinopathy in Urban Southeast Asia: Prevalence and Risk Factors."</w:t>
      </w:r>
      <w:r>
        <w:t xml:space="preserve"> </w:t>
      </w:r>
      <w:r>
        <w:rPr>
          <w:iCs/>
          <w:i/>
        </w:rPr>
        <w:t xml:space="preserve">Malaysian Journal of Ophthalmology</w:t>
      </w:r>
      <w:r>
        <w:t xml:space="preserve">, vol. 15, no. 2, 2021.</w:t>
      </w:r>
    </w:p>
    <w:p>
      <w:pPr>
        <w:pStyle w:val="BodyText"/>
      </w:pPr>
      <w:r>
        <w:t xml:space="preserve">[3] Tan, D., &amp; Lim, L. "The State of Tele-Ophthalmology in Kuala Lumpur: A Post-Pandemic Review."</w:t>
      </w:r>
      <w:r>
        <w:t xml:space="preserve"> </w:t>
      </w:r>
      <w:r>
        <w:rPr>
          <w:iCs/>
          <w:i/>
        </w:rPr>
        <w:t xml:space="preserve">Journal of Medical Internet Research Malaysia</w:t>
      </w:r>
      <w:r>
        <w:t xml:space="preserve">, 2023.</w:t>
      </w:r>
    </w:p>
    <w:p>
      <w:pPr>
        <w:pStyle w:val="BodyText"/>
      </w:pPr>
      <w:r>
        <w:t xml:space="preserve">[4] Malaysian Ophthalmological Society. "Guidelines for the Management of Glaucoma and Diabetic Eye Disease in Primary Care Settings." Kuala Lumpur,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Malaysia Kuala Lumpur: A Comprehensive Analysis of Clinical Excellence and Public Health Impact</dc:title>
  <dc:creator/>
  <dc:language>en</dc:language>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