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Focus</w:t>
      </w:r>
      <w:r>
        <w:t xml:space="preserve"> </w:t>
      </w:r>
      <w:r>
        <w:t xml:space="preserve">on</w:t>
      </w:r>
      <w:r>
        <w:t xml:space="preserve"> </w:t>
      </w:r>
      <w:r>
        <w:t xml:space="preserve">Wellington’s</w:t>
      </w:r>
      <w:r>
        <w:t xml:space="preserve"> </w:t>
      </w:r>
      <w:r>
        <w:t xml:space="preserve">Healthcare</w:t>
      </w:r>
      <w:r>
        <w:t xml:space="preserve"> </w:t>
      </w:r>
      <w:r>
        <w:t xml:space="preserve">Ecosystem</w:t>
      </w:r>
    </w:p>
    <w:bookmarkStart w:id="27" w:name="Xda036206761288e9afdf886ce4a5a17c122c658"/>
    <w:p>
      <w:pPr>
        <w:pStyle w:val="Heading1"/>
      </w:pPr>
      <w:r>
        <w:t xml:space="preserve">The Role and Impact of Ophthalmologists in New Zealand’s Public and Private Health Sectors</w:t>
      </w:r>
    </w:p>
    <w:p>
      <w:pPr>
        <w:pStyle w:val="FirstParagraph"/>
      </w:pPr>
      <w:r>
        <w:rPr>
          <w:bCs/>
          <w:b/>
        </w:rPr>
        <w:t xml:space="preserve">A Case Study of Clinical Service Delivery, Workforce Challenges, and Patient Outcomes in Wellington</w:t>
      </w:r>
    </w:p>
    <w:p>
      <w:pPr>
        <w:pStyle w:val="BodyText"/>
      </w:pPr>
      <w:r>
        <w:rPr>
          <w:bCs/>
          <w:b/>
        </w:rPr>
        <w:t xml:space="preserve">Abstract:</w:t>
      </w:r>
      <w:r>
        <w:t xml:space="preserve"> </w:t>
      </w:r>
      <w:r>
        <w:t xml:space="preserve">This article examines the critical role of ophthalmologists within the New Zealand healthcare system, with a specific focus on the capital region of Wellington. As an eye specialist is primarily responsible for diagnosing and treating eye diseases, their function extends beyond surgical intervention to include preventive care and chronic disease management. The study analyzes current workforce distribution in Wellington, addresses the socioeconomic disparities affecting visual health among Māori and Pasifika populations, and evaluates the impact of recent government funding models on access to elective surgery. The findings suggest that while Wellington serves as a major tertiary referral hub for New Zealand, systemic bottlenecks remain in accessing timely care for complex conditions such as glaucoma and age-related macular degeneration.</w:t>
      </w:r>
    </w:p>
    <w:p>
      <w:pPr>
        <w:pStyle w:val="BodyText"/>
      </w:pPr>
      <w:r>
        <w:rPr>
          <w:bCs/>
          <w:b/>
        </w:rPr>
        <w:t xml:space="preserve">Keywords:</w:t>
      </w:r>
      <w:r>
        <w:t xml:space="preserve"> </w:t>
      </w:r>
      <w:r>
        <w:t xml:space="preserve">Ophthalmologist, New Zealand Healthcare System, Wellington Public Hospital District, Eye Health Inequities, Medical Workforce Distribution</w:t>
      </w:r>
    </w:p>
    <w:bookmarkStart w:id="20" w:name="i.-introduction"/>
    <w:p>
      <w:pPr>
        <w:pStyle w:val="Heading2"/>
      </w:pPr>
      <w:r>
        <w:t xml:space="preserve">I. Introduction</w:t>
      </w:r>
    </w:p>
    <w:p>
      <w:pPr>
        <w:pStyle w:val="FirstParagraph"/>
      </w:pPr>
      <w:r>
        <w:t xml:space="preserve">Vision is a fundamental component of human quality of life and economic productivity. In New Zealand (Aotearoa), the prevalence of eye disease is rising due to an aging population and increasing rates of lifestyle-related conditions such as diabetes. The ophthalmologist, defined as a physician who specializes in medical and surgical care for the eye, plays a pivotal role in mitigating these public health challenges. Unlike optometrists or opticians, an ophthalmologist possesses full medical and surgical licensing to perform complex intraocular procedures and manage systemic diseases affecting ocular health.</w:t>
      </w:r>
      <w:r>
        <w:t xml:space="preserve"> </w:t>
      </w:r>
      <w:r>
        <w:t xml:space="preserve">This article explores the specific context of Wellington, New Zealand’s capital city and a central hub for tertiary healthcare services. Wellington is home to major institutions such as Capital &amp; Coast District Health Board (DHB) facilities, which serve not only the greater Wellington region but also provide specialist referral services for lower North Island populations. Understanding the dynamics of an ophthalmologist operating within this specific geographic and institutional framework is essential for comprehending the broader state of ophthalmic care in New Zealand.</w:t>
      </w:r>
    </w:p>
    <w:bookmarkEnd w:id="20"/>
    <w:bookmarkStart w:id="21" w:name="Xfe3c0815293fb4826bb24c5388953779e38a053"/>
    <w:p>
      <w:pPr>
        <w:pStyle w:val="Heading2"/>
      </w:pPr>
      <w:r>
        <w:t xml:space="preserve">II. The Clinical Scope of an Ophthalmologist in New Zealand</w:t>
      </w:r>
    </w:p>
    <w:p>
      <w:pPr>
        <w:pStyle w:val="FirstParagraph"/>
      </w:pPr>
      <w:r>
        <w:t xml:space="preserve">In the New Zealand context, the scope of practice for an eye specialist is broad. The primary duties include managing cataracts, which remain the leading cause of blindness globally and a significant volume procedure for surgeons in both public and private sectors. However, the role extends far beyond routine surgeries. An ophthalmologist must also diagnose and manage complex medical conditions such as diabetic retinopathy, uveitis, ocular oncology (eye cancers), and neuro-ophthalmological disorders.</w:t>
      </w:r>
      <w:r>
        <w:t xml:space="preserve"> </w:t>
      </w:r>
      <w:r>
        <w:t xml:space="preserve">In Wellington specifically, the presence of specialized tertiary centers means that local eye specialists often handle cases of higher complexity than those seen in rural general practice settings. For instance, patients from surrounding regions such as Wairarapa or Manawatū may be referred to Wellington for advanced retinal detachments or pediatric ophthalmology assessments. Consequently, an ophthalmologist in this region must possess a high degree of subspecialty expertise while maintaining proficiency in general ophthalmic surgery.</w:t>
      </w:r>
    </w:p>
    <w:bookmarkEnd w:id="21"/>
    <w:bookmarkStart w:id="22" w:name="Xd3f80dee560c04e80e4ce2ebe71e20215349e45"/>
    <w:p>
      <w:pPr>
        <w:pStyle w:val="Heading2"/>
      </w:pPr>
      <w:r>
        <w:t xml:space="preserve">III. Workforce Distribution and Access Issues</w:t>
      </w:r>
    </w:p>
    <w:p>
      <w:pPr>
        <w:pStyle w:val="FirstParagraph"/>
      </w:pPr>
      <w:r>
        <w:t xml:space="preserve">One of the most significant challenges facing the New Zealand healthcare system is workforce distribution. While Wellington is relatively well-served compared to rural provinces, there are still notable disparities in access to an eye specialist for residents in outer suburbs or those relying solely on public funding. Under the New Zealand public health model, elective surgery and non-urgent specialist consultations are subject to waiting lists determined by clinical urgency.</w:t>
      </w:r>
      <w:r>
        <w:t xml:space="preserve"> </w:t>
      </w:r>
      <w:r>
        <w:t xml:space="preserve">Data indicates that patients with sight-threatening conditions, such as advanced glaucoma or wet age-related macular degeneration (AMD), typically receive priority treatment. However, those requiring cataract surgery for visual improvement rather than immediate threat to sight may face significant delays. This bottleneck highlights the importance of the interplay between public ophthalmologists and private practitioners in Wellington. Many eye specialists maintain mixed practices, treating some patients through the Ministry of Health’s subsidized framework while offering faster access through private insurance or out-of-pocket payments. While this model alleviates pressure on public hospitals, it raises ethical questions regarding equity of care.</w:t>
      </w:r>
    </w:p>
    <w:bookmarkEnd w:id="22"/>
    <w:bookmarkStart w:id="23" w:name="X194e3e36e75e7e28b5f0c0952f6bff0321293b5"/>
    <w:p>
      <w:pPr>
        <w:pStyle w:val="Heading2"/>
      </w:pPr>
      <w:r>
        <w:t xml:space="preserve">IV. Indigenous Health and Cultural Competency</w:t>
      </w:r>
    </w:p>
    <w:p>
      <w:pPr>
        <w:pStyle w:val="FirstParagraph"/>
      </w:pPr>
      <w:r>
        <w:t xml:space="preserve">A critical aspect of practicing as an ophthalmologist in New Zealand is addressing the disproportionate burden of eye disease among Indigenous Māori and Pasifika communities. Statistics consistently show that Māori are more likely to suffer from blinding eye diseases at younger ages compared to non-Māori. This disparity is rooted in social determinants of health, including poverty, housing quality, and access to primary care.</w:t>
      </w:r>
      <w:r>
        <w:t xml:space="preserve"> </w:t>
      </w:r>
      <w:r>
        <w:t xml:space="preserve">Therefore, an ophthalmologist working in Wellington must adopt a culturally competent approach. This involves not only providing clinical excellence but also engaging with community health workers and understanding whānau (family)-centered care models. Initiatives led by organizations such as the Māori Health Authority aim to improve screening rates for diabetic retinopathy and glaucoma within these communities. Effective collaboration between eye specialists and primary care providers is essential to break the cycle of preventable blindness in these populations.</w:t>
      </w:r>
    </w:p>
    <w:bookmarkEnd w:id="23"/>
    <w:bookmarkStart w:id="24" w:name="X19415a4ff5dcebd53bd9c74c56ef7955566fa6d"/>
    <w:p>
      <w:pPr>
        <w:pStyle w:val="Heading2"/>
      </w:pPr>
      <w:r>
        <w:t xml:space="preserve">V. Technological Advancements and Future Directions</w:t>
      </w:r>
    </w:p>
    <w:p>
      <w:pPr>
        <w:pStyle w:val="FirstParagraph"/>
      </w:pPr>
      <w:r>
        <w:t xml:space="preserve">The field of ophthalmology is rapidly evolving, particularly in Wellington where academic institutions like Victoria University of Wellington contribute to medical research. Recent advancements in optical coherence tomography (OCT), laser therapy, and anti-VEGF injections have transformed the management of retinal diseases. An ophthalmologist must stay abreast of these innovations to provide evidence-based care.</w:t>
      </w:r>
      <w:r>
        <w:t xml:space="preserve"> </w:t>
      </w:r>
      <w:r>
        <w:t xml:space="preserve">Furthermore, telehealth has emerged as a vital tool post-pandemic. Remote monitoring of diabetic eyes allows an eye specialist to manage patients in rural areas without requiring immediate travel to Wellington centers. This digital integration is crucial for expanding the reach of New Zealand’s eye health services and ensuring that geographic isolation does not equate to visual neglect.</w:t>
      </w:r>
    </w:p>
    <w:bookmarkEnd w:id="24"/>
    <w:bookmarkStart w:id="26" w:name="vi.-conclusion"/>
    <w:p>
      <w:pPr>
        <w:pStyle w:val="Heading2"/>
      </w:pPr>
      <w:r>
        <w:t xml:space="preserve">VI. Conclusion</w:t>
      </w:r>
    </w:p>
    <w:p>
      <w:pPr>
        <w:pStyle w:val="FirstParagraph"/>
      </w:pPr>
      <w:r>
        <w:t xml:space="preserve">The ophthalmologist serves as a linchpin in the New Zealand healthcare infrastructure, particularly in hub cities like Wellington. Their role encompasses a wide spectrum of clinical duties, from high-volume cataract surgeries to the management of complex neuro-ophthalmic conditions. However, the effectiveness of their practice is heavily influenced by systemic factors including funding models, workforce availability, and socioeconomic disparities.</w:t>
      </w:r>
      <w:r>
        <w:t xml:space="preserve"> </w:t>
      </w:r>
      <w:r>
        <w:t xml:space="preserve">To improve outcomes for all New Zealanders, ongoing investment in specialized training for eye specialists is required. Additionally, policies must address the equity gap that affects Māori and low-income communities. As Wellington continues to serve as a leading center for ophthalmic care in the Pacific region, it must also lead by example in demonstrating how integrated, culturally responsive, and technologically advanced eye healthcare can be delivered efficiently within a public health framework.</w:t>
      </w:r>
    </w:p>
    <w:bookmarkStart w:id="25" w:name="references"/>
    <w:p>
      <w:pPr>
        <w:pStyle w:val="Heading3"/>
      </w:pPr>
      <w:r>
        <w:t xml:space="preserve">References</w:t>
      </w:r>
    </w:p>
    <w:p>
      <w:pPr>
        <w:pStyle w:val="FirstParagraph"/>
      </w:pPr>
      <w:r>
        <w:t xml:space="preserve">Ministry of Health New Zealand. (2023).</w:t>
      </w:r>
      <w:r>
        <w:t xml:space="preserve"> </w:t>
      </w:r>
      <w:r>
        <w:rPr>
          <w:iCs/>
          <w:i/>
        </w:rPr>
        <w:t xml:space="preserve">Eyesight New Zealand: Strategic Plan for Eye Health.</w:t>
      </w:r>
      <w:r>
        <w:t xml:space="preserve"> </w:t>
      </w:r>
      <w:r>
        <w:t xml:space="preserve">Wellington: Ministry of Health.</w:t>
      </w:r>
    </w:p>
    <w:p>
      <w:pPr>
        <w:pStyle w:val="BodyText"/>
      </w:pPr>
      <w:r>
        <w:t xml:space="preserve">Royal Australasian College of Ophthalmologists. (2022).</w:t>
      </w:r>
      <w:r>
        <w:t xml:space="preserve"> </w:t>
      </w:r>
      <w:r>
        <w:rPr>
          <w:iCs/>
          <w:i/>
        </w:rPr>
        <w:t xml:space="preserve">State of the Profession Report: Workforce and Service Delivery in Aotearoa.</w:t>
      </w:r>
    </w:p>
    <w:p>
      <w:pPr>
        <w:pStyle w:val="BodyText"/>
      </w:pPr>
      <w:r>
        <w:t xml:space="preserve">Capital &amp; Coast District Health Board. (2023).</w:t>
      </w:r>
      <w:r>
        <w:t xml:space="preserve"> </w:t>
      </w:r>
      <w:r>
        <w:rPr>
          <w:iCs/>
          <w:i/>
        </w:rPr>
        <w:t xml:space="preserve">Annual Report on Tertiary Eye Services.</w:t>
      </w:r>
      <w:r>
        <w:t xml:space="preserve"> </w:t>
      </w:r>
      <w:r>
        <w:t xml:space="preserve">Wellington, New Zealand.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New Zealand: A Focus on Wellington’s Healthcare Ecosystem</dc:title>
  <dc:creator/>
  <dc:language>en</dc:language>
  <cp:keywords/>
  <dcterms:created xsi:type="dcterms:W3CDTF">2026-07-30T14:00:57Z</dcterms:created>
  <dcterms:modified xsi:type="dcterms:W3CDTF">2026-07-30T14:00:57Z</dcterms:modified>
</cp:coreProperties>
</file>

<file path=docProps/custom.xml><?xml version="1.0" encoding="utf-8"?>
<Properties xmlns="http://schemas.openxmlformats.org/officeDocument/2006/custom-properties" xmlns:vt="http://schemas.openxmlformats.org/officeDocument/2006/docPropsVTypes"/>
</file>