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Islamabad:</w:t>
      </w:r>
      <w:r>
        <w:t xml:space="preserve"> </w:t>
      </w:r>
      <w:r>
        <w:t xml:space="preserve">Navigating</w:t>
      </w:r>
      <w:r>
        <w:t xml:space="preserve"> </w:t>
      </w:r>
      <w:r>
        <w:t xml:space="preserve">Clinical</w:t>
      </w:r>
      <w:r>
        <w:t xml:space="preserve"> </w:t>
      </w:r>
      <w:r>
        <w:t xml:space="preserve">Challenges</w:t>
      </w:r>
      <w:r>
        <w:t xml:space="preserve"> </w:t>
      </w:r>
      <w:r>
        <w:t xml:space="preserve">and</w:t>
      </w:r>
      <w:r>
        <w:t xml:space="preserve"> </w:t>
      </w:r>
      <w:r>
        <w:t xml:space="preserve">Technological</w:t>
      </w:r>
      <w:r>
        <w:t xml:space="preserve"> </w:t>
      </w:r>
      <w:r>
        <w:t xml:space="preserve">Integration</w:t>
      </w:r>
    </w:p>
    <w:bookmarkStart w:id="28" w:name="X6c13d5945a3d2fd9f4f833f5712224a6385ed5c"/>
    <w:p>
      <w:pPr>
        <w:pStyle w:val="Heading1"/>
      </w:pPr>
      <w:r>
        <w:t xml:space="preserve">The Evolving Role of the Ophthalmologist in Islamabad: Navigating Clinical Challenges and Technological Integration</w:t>
      </w:r>
    </w:p>
    <w:p>
      <w:pPr>
        <w:pStyle w:val="FirstParagraph"/>
      </w:pPr>
      <w:r>
        <w:rPr>
          <w:bCs/>
          <w:b/>
        </w:rPr>
        <w:t xml:space="preserve">A Comprehensive Analysis of Visual Health Systems, Pathology Trends, and Professional Development in the Capital Region</w:t>
      </w:r>
    </w:p>
    <w:p>
      <w:pPr>
        <w:pStyle w:val="BodyText"/>
      </w:pPr>
      <w:r>
        <w:rPr>
          <w:bCs/>
          <w:b/>
        </w:rPr>
        <w:t xml:space="preserve">Abstract</w:t>
      </w:r>
      <w:r>
        <w:br/>
      </w:r>
      <w:r>
        <w:t xml:space="preserve">This article examines the contemporary landscape of ophthalmic care in Islamabad, Pakistan. As the capital city undergoes rapid urbanization and demographic shifts, the role of the</w:t>
      </w:r>
      <w:r>
        <w:t xml:space="preserve"> </w:t>
      </w:r>
      <w:r>
        <w:t xml:space="preserve">Ophthalmologist</w:t>
      </w:r>
      <w:r>
        <w:t xml:space="preserve"> </w:t>
      </w:r>
      <w:r>
        <w:t xml:space="preserve">has expanded beyond traditional surgical intervention to encompass comprehensive public health management and advanced technological integration. This study analyzes the prevalence of non-communicable diseases such as diabetic retinopathy and glaucoma in Islamabad, evaluates the infrastructure gaps within tertiary care facilities, and discusses the impact of digital health initiatives on patient outcomes. The findings suggest that while accessibility has improved, significant disparities remain in rural-urban divides within the metropolitan area. Furthermore, this paper highlights the necessity for continuous professional development for Ophthalmologists practicing in Pakistan to keep pace with global standards.</w:t>
      </w:r>
    </w:p>
    <w:bookmarkStart w:id="20" w:name="introduction"/>
    <w:p>
      <w:pPr>
        <w:pStyle w:val="Heading2"/>
      </w:pPr>
      <w:r>
        <w:t xml:space="preserve">Introduction</w:t>
      </w:r>
    </w:p>
    <w:p>
      <w:pPr>
        <w:pStyle w:val="FirstParagraph"/>
      </w:pPr>
      <w:r>
        <w:t xml:space="preserve">Vision impairment and blindness represent a significant public health challenge globally, with developing nations bearing a disproportionate burden. In South Asia, the prevalence of eye disorders is exacerbated by rising rates of metabolic syndrome and an aging population. Within this context, Islamabad serves as a critical focal point for medical research and healthcare delivery in Pakistan. As the administrative capital, Islamabad hosts some of the nation’s most advanced medical facilities; however, it also faces unique challenges related to urban planning, environmental factors, and demographic diversity.</w:t>
      </w:r>
    </w:p>
    <w:p>
      <w:pPr>
        <w:pStyle w:val="BodyText"/>
      </w:pPr>
      <w:r>
        <w:t xml:space="preserve">The primary objective of this article is to elucidate the multifaceted role of an</w:t>
      </w:r>
      <w:r>
        <w:t xml:space="preserve"> </w:t>
      </w:r>
      <w:r>
        <w:t xml:space="preserve">Ophthalmologist</w:t>
      </w:r>
      <w:r>
        <w:t xml:space="preserve"> </w:t>
      </w:r>
      <w:r>
        <w:t xml:space="preserve">operating within the specific socio-economic and clinical environment of Islamabad. By analyzing current epidemiological data and healthcare infrastructure, we aim to provide a framework for understanding how Ophthalmologists can optimize patient care in Pakistan’s capital region. This discussion is pertinent not only to local practitioners but also to policymakers seeking to enhance visual health outcomes in urban centers across the country.</w:t>
      </w:r>
    </w:p>
    <w:bookmarkEnd w:id="20"/>
    <w:bookmarkStart w:id="21" w:name="X70c8dcc426d7e126ba13299057bdca22af2bce6"/>
    <w:p>
      <w:pPr>
        <w:pStyle w:val="Heading2"/>
      </w:pPr>
      <w:r>
        <w:t xml:space="preserve">Epidemiological Shifts and Clinical Presentation</w:t>
      </w:r>
    </w:p>
    <w:p>
      <w:pPr>
        <w:pStyle w:val="FirstParagraph"/>
      </w:pPr>
      <w:r>
        <w:t xml:space="preserve">The epidemiology of ocular diseases in Islamabad has undergone a notable transition over the past two decades. Historically, infectious causes such as trachoma were dominant; however, contemporary reports indicate a surge in non-communicable diseases (NCDs). According to recent studies conducted in tertiary care hospitals across Islamabad, diabetic retinopathy remains the leading cause of preventable blindness among working-age adults. The high prevalence of Type 2 diabetes mellitus in Pakistan directly correlates with the increased caseload seen by an Ophthalmologist specializing in retina.</w:t>
      </w:r>
    </w:p>
    <w:p>
      <w:pPr>
        <w:pStyle w:val="BodyText"/>
      </w:pPr>
      <w:r>
        <w:t xml:space="preserve">Furthermore, glaucoma continues to pose a significant threat to visual acuity in Islamabad. Due to its asymptomatic nature in early stages, many patients present at advanced stages of disease progression, resulting in irreversible vision loss. The role of the</w:t>
      </w:r>
      <w:r>
        <w:t xml:space="preserve"> </w:t>
      </w:r>
      <w:r>
        <w:t xml:space="preserve">Ophthalmologist</w:t>
      </w:r>
      <w:r>
        <w:t xml:space="preserve"> </w:t>
      </w:r>
      <w:r>
        <w:t xml:space="preserve">here is pivotal not only in surgical intervention but also in early detection through routine screening programs. Additionally, cataract remains ubiquitous across all socioeconomic strata within the city, necessitating a robust system for high-volume, high-quality surgical procedures.</w:t>
      </w:r>
    </w:p>
    <w:bookmarkEnd w:id="21"/>
    <w:bookmarkStart w:id="22" w:name="X5a1051c691b605a19e8c5e82dcbf9da472e84bb"/>
    <w:p>
      <w:pPr>
        <w:pStyle w:val="Heading2"/>
      </w:pPr>
      <w:r>
        <w:t xml:space="preserve">The Infrastructure and Technological Landscape</w:t>
      </w:r>
    </w:p>
    <w:p>
      <w:pPr>
        <w:pStyle w:val="FirstParagraph"/>
      </w:pPr>
      <w:r>
        <w:t xml:space="preserve">Islamabad is distinguished by its planned urban layout and relatively better infrastructure compared to other cities in Pakistan. This advantage is reflected in the healthcare sector, where state-of-the-art facilities such as the Islamabad International Eye Center and various private specialty clinics offer advanced diagnostic tools. Modern imaging technologies, including Optical Coherence Tomography (OCT) and Fundus Fluorescein Angiography, are increasingly accessible to an</w:t>
      </w:r>
      <w:r>
        <w:t xml:space="preserve"> </w:t>
      </w:r>
      <w:r>
        <w:t xml:space="preserve">Ophthalmologist</w:t>
      </w:r>
      <w:r>
        <w:t xml:space="preserve"> </w:t>
      </w:r>
      <w:r>
        <w:t xml:space="preserve">practicing in the capital.</w:t>
      </w:r>
    </w:p>
    <w:p>
      <w:pPr>
        <w:pStyle w:val="BodyText"/>
      </w:pPr>
      <w:r>
        <w:t xml:space="preserve">However, access is not uniform. While private institutions provide cutting-edge care, public sector hospitals often struggle with resource constraints. An Ophthalmologist working within the public health system in Islamabad must often balance limited equipment availability with a high patient influx. This disparity necessitates a dual approach: leveraging technology where available and employing clinical acumen in resource-limited settings. The integration of tele-ophthalmology has emerged as a promising solution, allowing specialists in Islamabad to consult with patients or junior doctors in remote districts of the Capital Territory, thereby extending the reach of specialized care.</w:t>
      </w:r>
    </w:p>
    <w:bookmarkEnd w:id="22"/>
    <w:bookmarkStart w:id="23" w:name="X4e108acbf4538a9deef38328f984081685a2d08"/>
    <w:p>
      <w:pPr>
        <w:pStyle w:val="Heading2"/>
      </w:pPr>
      <w:r>
        <w:t xml:space="preserve">Challenges Facing Ophthalmologists in Pakistan</w:t>
      </w:r>
    </w:p>
    <w:p>
      <w:pPr>
        <w:pStyle w:val="FirstParagraph"/>
      </w:pPr>
      <w:r>
        <w:t xml:space="preserve">Despite advancements, several challenges persist for an Ophthalmologist in Islamabad. One major issue is the lack of specialized allied health professionals, such as orthoptists and ophthalmic nurses. In many Western countries, these professionals play a crucial role in pre- and post-operative care. In Pakistan, the burden often falls entirely on the</w:t>
      </w:r>
      <w:r>
        <w:t xml:space="preserve"> </w:t>
      </w:r>
      <w:r>
        <w:t xml:space="preserve">Ophthalmologist</w:t>
      </w:r>
      <w:r>
        <w:t xml:space="preserve">, leading to professional burnout and reduced time for complex surgical procedures.</w:t>
      </w:r>
    </w:p>
    <w:p>
      <w:pPr>
        <w:pStyle w:val="BodyText"/>
      </w:pPr>
      <w:r>
        <w:t xml:space="preserve">Another critical challenge is patient compliance and health literacy. Many residents of Islamabad, despite having access to education, lack adequate understanding of chronic eye conditions like glaucoma. This knowledge gap affects medication adherence and follow-up visits, which are essential for managing progressive diseases. Furthermore, economic barriers remain significant. While insurance coverage is expanding in Pakistan out-of-pocket expenditures still deter a substantial portion of the population from seeking timely ophthalmic care.</w:t>
      </w:r>
    </w:p>
    <w:bookmarkEnd w:id="23"/>
    <w:bookmarkStart w:id="24" w:name="Xa7836ea16d5731c6760e324d56fe137025bdfdc"/>
    <w:p>
      <w:pPr>
        <w:pStyle w:val="Heading2"/>
      </w:pPr>
      <w:r>
        <w:t xml:space="preserve">The Role of Education and Continuous Professional Development</w:t>
      </w:r>
    </w:p>
    <w:p>
      <w:pPr>
        <w:pStyle w:val="FirstParagraph"/>
      </w:pPr>
      <w:r>
        <w:t xml:space="preserve">To address these challenges, continuous professional development (CPD) is essential for an Ophthalmologist practicing in Islamabad. The field of ophthalmology is rapidly evolving, with new techniques such as femtosecond laser-assisted cataract surgery (FLACS) and novel pharmacological treatments for age-related macular degeneration becoming standard in global practice. Pakistani Ophthalmologists must actively engage with international conferences, workshops, and online modules to maintain competency.</w:t>
      </w:r>
    </w:p>
    <w:p>
      <w:pPr>
        <w:pStyle w:val="BodyText"/>
      </w:pPr>
      <w:r>
        <w:t xml:space="preserve">Moreover, academic institutions in Islamabad play a vital role in shaping the next generation of eye specialists. Collaboration between hospitals and universities fosters a culture of evidence-based practice. For an aspiring or practicing</w:t>
      </w:r>
      <w:r>
        <w:t xml:space="preserve"> </w:t>
      </w:r>
      <w:r>
        <w:t xml:space="preserve">Ophthalmologist</w:t>
      </w:r>
      <w:r>
        <w:t xml:space="preserve">, involvement in clinical research contributes to the body of knowledge regarding local disease patterns, which is crucial for tailoring effective public health interventions.</w:t>
      </w:r>
    </w:p>
    <w:bookmarkEnd w:id="24"/>
    <w:bookmarkStart w:id="25" w:name="X27d7ad7c0093c3ed3010d181c44c528f523366b"/>
    <w:p>
      <w:pPr>
        <w:pStyle w:val="Heading2"/>
      </w:pPr>
      <w:r>
        <w:t xml:space="preserve">Future Directions and Policy Recommendations</w:t>
      </w:r>
    </w:p>
    <w:p>
      <w:pPr>
        <w:pStyle w:val="FirstParagraph"/>
      </w:pPr>
      <w:r>
        <w:t xml:space="preserve">The future of ophthalmic care in Islamabad hinges on policy support and systemic integration. The government must prioritize eye health within the broader national health framework. This includes subsidizing essential medications, investing in rural screening camps, and mandating insurance coverage for major ophthalmic surgeries. An Ophthalmologist can advocate for these policies through professional bodies such as the College of Physicians and Surgeons Pakistan (CPSP) and the Pakistan Academy of Ophthalmology.</w:t>
      </w:r>
    </w:p>
    <w:p>
      <w:pPr>
        <w:pStyle w:val="BodyText"/>
      </w:pPr>
      <w:r>
        <w:t xml:space="preserve">Additionally, public-private partnerships (PPPs) should be encouraged to bridge the gap between high-cost private care and under-resourced public facilities. By leveraging the expertise of an experienced</w:t>
      </w:r>
      <w:r>
        <w:t xml:space="preserve"> </w:t>
      </w:r>
      <w:r>
        <w:t xml:space="preserve">Ophthalmologist</w:t>
      </w:r>
      <w:r>
        <w:t xml:space="preserve"> </w:t>
      </w:r>
      <w:r>
        <w:t xml:space="preserve">in managing PPPs, Islamabad can serve as a model for other cities in Pakistan.</w:t>
      </w:r>
    </w:p>
    <w:bookmarkEnd w:id="25"/>
    <w:bookmarkStart w:id="26" w:name="conclusion"/>
    <w:p>
      <w:pPr>
        <w:pStyle w:val="Heading2"/>
      </w:pPr>
      <w:r>
        <w:t xml:space="preserve">Conclusion</w:t>
      </w:r>
    </w:p>
    <w:p>
      <w:pPr>
        <w:pStyle w:val="FirstParagraph"/>
      </w:pPr>
      <w:r>
        <w:t xml:space="preserve">In conclusion, the role of an Ophthalmologist in Islamabad is dynamic and increasingly complex. Operating within the vibrant yet challenging healthcare landscape of Pakistan’s capital requires not only clinical excellence but also adaptability, technological proficiency, and advocacy skills. The rising burden of non-communicable eye diseases demands a proactive approach focused on prevention and early detection. As infrastructure improves and technology becomes more accessible, Ophthalmologists in Islamabad are well-positioned to lead the charge against preventable blindness. However, sustained efforts in education, policy reform, and resource allocation are essential to ensure equitable access to quality eye care for all residents of Pakistan.</w:t>
      </w:r>
    </w:p>
    <w:bookmarkEnd w:id="26"/>
    <w:bookmarkStart w:id="27" w:name="references"/>
    <w:p>
      <w:pPr>
        <w:pStyle w:val="Heading2"/>
      </w:pPr>
      <w:r>
        <w:t xml:space="preserve">References</w:t>
      </w:r>
    </w:p>
    <w:p>
      <w:pPr>
        <w:pStyle w:val="FirstParagraph"/>
      </w:pPr>
      <w:r>
        <w:rPr>
          <w:iCs/>
          <w:i/>
        </w:rPr>
        <w:t xml:space="preserve">(Note: References are illustrative for academic formatting purposes)</w:t>
      </w:r>
    </w:p>
    <w:p>
      <w:pPr>
        <w:numPr>
          <w:ilvl w:val="0"/>
          <w:numId w:val="1001"/>
        </w:numPr>
        <w:pStyle w:val="Compact"/>
      </w:pPr>
      <w:r>
        <w:t xml:space="preserve">Khan, M. A., &amp; Ali, S. (2021). "Prevalence of Diabetic Retinopathy in Urban Islamabad." *Journal of Pakistan Medical Association*, 71(3), 45-50.</w:t>
      </w:r>
    </w:p>
    <w:p>
      <w:pPr>
        <w:numPr>
          <w:ilvl w:val="0"/>
          <w:numId w:val="1001"/>
        </w:numPr>
        <w:pStyle w:val="Compact"/>
      </w:pPr>
      <w:r>
        <w:t xml:space="preserve">Raza, Z., et al. (2022). "Challenges in Ophthalmic Care Delivery in Developing Nations: A Case Study of Pakistan." *International Journal of Public Health*, 67, 1-9.</w:t>
      </w:r>
    </w:p>
    <w:p>
      <w:pPr>
        <w:numPr>
          <w:ilvl w:val="0"/>
          <w:numId w:val="1001"/>
        </w:numPr>
        <w:pStyle w:val="Compact"/>
      </w:pPr>
      <w:r>
        <w:t xml:space="preserve">Siddiqui, R., &amp; Ahmad, S. (2023). "Technological Integration in Tertiary Eye Care Centers: The Islamabad Experience." *Pakistan Academy of Ophthalmology Bulletin*, 15(2), 12-18.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Islamabad: Navigating Clinical Challenges and Technological Integration</dc:title>
  <dc:creator/>
  <dc:language>en</dc:language>
  <cp:keywords/>
  <dcterms:created xsi:type="dcterms:W3CDTF">2026-07-29T14:26:06Z</dcterms:created>
  <dcterms:modified xsi:type="dcterms:W3CDTF">2026-07-29T14:26:06Z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