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Dual</w:t>
      </w:r>
      <w:r>
        <w:t xml:space="preserve"> </w:t>
      </w:r>
      <w:r>
        <w:t xml:space="preserve">Healthcare</w:t>
      </w:r>
      <w:r>
        <w:t xml:space="preserve"> </w:t>
      </w:r>
      <w:r>
        <w:t xml:space="preserve">System</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073c98a9fe65ae23630b2d81d02dbaed63241e3"/>
    <w:p>
      <w:pPr>
        <w:pStyle w:val="Heading1"/>
      </w:pPr>
      <w:r>
        <w:t xml:space="preserve">The Evolving Role of the Ophthalmologist in the Dual Healthcare System of South Africa Cape Town</w:t>
      </w:r>
    </w:p>
    <w:p>
      <w:pPr>
        <w:pStyle w:val="FirstParagraph"/>
      </w:pPr>
      <w:r>
        <w:t xml:space="preserve">Dr. J. van der Merwe, MD, FRCOphth</w:t>
      </w:r>
      <w:r>
        <w:br/>
      </w:r>
      <w:r>
        <w:t xml:space="preserve">Department of Ophthalmology, Tygerberg Eye Centre</w:t>
      </w:r>
      <w:r>
        <w:br/>
      </w:r>
      <w:r>
        <w:t xml:space="preserve">University of Cape Town &amp; Groote Schuur Hospital</w:t>
      </w:r>
      <w:r>
        <w:br/>
      </w:r>
      <w:r>
        <w:t xml:space="preserve">Cape Town, South Africa</w:t>
      </w:r>
    </w:p>
    <w:bookmarkStart w:id="20" w:name="abstract"/>
    <w:p>
      <w:pPr>
        <w:pStyle w:val="Heading2"/>
      </w:pPr>
      <w:r>
        <w:rPr>
          <w:bCs/>
          <w:b/>
        </w:rPr>
        <w:t xml:space="preserve">Abstract</w:t>
      </w:r>
    </w:p>
    <w:p>
      <w:pPr>
        <w:pStyle w:val="FirstParagraph"/>
      </w:pPr>
      <w:r>
        <w:rPr>
          <w:bCs/>
          <w:b/>
        </w:rPr>
        <w:t xml:space="preserve">Objective:</w:t>
      </w:r>
      <w:r>
        <w:t xml:space="preserve"> To analyze the current challenges and future trajectories for the specialty of ophthalmology within the unique healthcare landscape of South Africa, with a specific focus on Cape Town. This study examines how an Ophthalmologist must navigate between a well-resourced private sector and an under-resourced public system.</w:t>
      </w:r>
    </w:p>
    <w:p>
      <w:pPr>
        <w:pStyle w:val="BodyText"/>
      </w:pPr>
      <w:r>
        <w:rPr>
          <w:bCs/>
          <w:b/>
        </w:rPr>
        <w:t xml:space="preserve">Methods:</w:t>
      </w:r>
      <w:r>
        <w:t xml:space="preserve"> A qualitative review was conducted regarding patient demographics, disease burden (specifically glaucoma and diabetic retinopathy), workforce distribution, and the impact of health policy reforms in Cape Town over the last decade.</w:t>
      </w:r>
    </w:p>
    <w:p>
      <w:pPr>
        <w:pStyle w:val="BodyText"/>
      </w:pPr>
      <w:r>
        <w:rPr>
          <w:bCs/>
          <w:b/>
        </w:rPr>
        <w:t xml:space="preserve">Results:</w:t>
      </w:r>
      <w:r>
        <w:t xml:space="preserve"> Cape Town presents a dualistic healthcare model. While tertiary care centers offer world-class expertise, there remains a significant gap in primary eye care access for historically disadvantaged communities. The modern Ophthalmologist is increasingly required to function as both a surgical specialist and a public health advocate.</w:t>
      </w:r>
    </w:p>
    <w:p>
      <w:pPr>
        <w:pStyle w:val="BodyText"/>
      </w:pPr>
      <w:r>
        <w:rPr>
          <w:bCs/>
          <w:b/>
        </w:rPr>
        <w:t xml:space="preserve">Conclusion:</w:t>
      </w:r>
      <w:r>
        <w:t xml:space="preserve"> Sustainable eye health solutions in South Africa Cape Town require integrated care models, task-shifting strategies, and robust policy implementation of the National Health Insurance (NHI). The role of the Ophthalmologist is expanding beyond clinical practice to encompass systemic reform.</w:t>
      </w:r>
    </w:p>
    <w:bookmarkEnd w:id="20"/>
    <w:bookmarkStart w:id="21" w:name="i.-introduction"/>
    <w:p>
      <w:pPr>
        <w:pStyle w:val="Heading2"/>
      </w:pPr>
      <w:r>
        <w:rPr>
          <w:bCs/>
          <w:b/>
        </w:rPr>
        <w:t xml:space="preserve">I. Introduction</w:t>
      </w:r>
    </w:p>
    <w:p>
      <w:pPr>
        <w:pStyle w:val="FirstParagraph"/>
      </w:pPr>
      <w:r>
        <w:t xml:space="preserve">The field of ophthalmology in South Africa operates within one of the most complex healthcare environments globally. The country maintains a two-tiered system: a well-funded, private sector serving approximately 16% to 20% of the population, and a public sector that caters to the remaining majority. In this context, the role of an</w:t>
      </w:r>
      <w:r>
        <w:t xml:space="preserve"> </w:t>
      </w:r>
      <w:r>
        <w:rPr>
          <w:bCs/>
          <w:b/>
        </w:rPr>
        <w:t xml:space="preserve">Ophthalmologist</w:t>
      </w:r>
      <w:r>
        <w:t xml:space="preserve"> </w:t>
      </w:r>
      <w:r>
        <w:t xml:space="preserve">is not merely clinical but deeply socio-political.</w:t>
      </w:r>
    </w:p>
    <w:p>
      <w:pPr>
        <w:pStyle w:val="BodyText"/>
      </w:pPr>
      <w:r>
        <w:rPr>
          <w:bCs/>
          <w:b/>
        </w:rPr>
        <w:t xml:space="preserve">South Africa Cape Town</w:t>
      </w:r>
      <w:r>
        <w:t xml:space="preserve"> serves as a critical case study for this dichotomy. As a major economic hub and tourist destination, Cape Town hosts advanced tertiary referral centers such as Groote Schuur Hospital and the Tygerberg Eye Centre. However, the surrounding peri-urban areas, including Khayelitsha and Mitchells Plain, face severe shortages of specialist care. This paper argues that for an</w:t>
      </w:r>
      <w:r>
        <w:t xml:space="preserve"> </w:t>
      </w:r>
      <w:r>
        <w:rPr>
          <w:bCs/>
          <w:b/>
        </w:rPr>
        <w:t xml:space="preserve">Ophthalmologist</w:t>
      </w:r>
      <w:r>
        <w:t xml:space="preserve"> practicing in this region to be effective, they must adapt their training and practice models to address the specific epidemiological and logistical challenges present in</w:t>
      </w:r>
      <w:r>
        <w:t xml:space="preserve"> </w:t>
      </w:r>
      <w:r>
        <w:rPr>
          <w:bCs/>
          <w:b/>
        </w:rPr>
        <w:t xml:space="preserve">South Africa Cape Town</w:t>
      </w:r>
      <w:r>
        <w:t xml:space="preserve">.</w:t>
      </w:r>
    </w:p>
    <w:bookmarkEnd w:id="21"/>
    <w:bookmarkStart w:id="24" w:name="Xf9d85315d1a1cc53220894191fa47db5671d083"/>
    <w:p>
      <w:pPr>
        <w:pStyle w:val="Heading2"/>
      </w:pPr>
      <w:r>
        <w:rPr>
          <w:bCs/>
          <w:b/>
        </w:rPr>
        <w:t xml:space="preserve">II. The Epidemiological Burden on Local Ophthalmologists</w:t>
      </w:r>
    </w:p>
    <w:p>
      <w:pPr>
        <w:pStyle w:val="FirstParagraph"/>
      </w:pPr>
      <w:r>
        <w:t xml:space="preserve">The disease profile affecting patients seeking care from an Ophthalmologist in this region differs significantly from Western counterparts. While age-related macular degeneration and cataracts remain prevalent, there is a rising tide of non-communicable diseases driven by lifestyle changes and aging populations.</w:t>
      </w:r>
    </w:p>
    <w:bookmarkStart w:id="22" w:name="a.-glaucoma-and-hypertension"/>
    <w:p>
      <w:pPr>
        <w:pStyle w:val="Heading3"/>
      </w:pPr>
      <w:r>
        <w:rPr>
          <w:bCs/>
          <w:b/>
        </w:rPr>
        <w:t xml:space="preserve">A. Glaucoma and Hypertension</w:t>
      </w:r>
    </w:p>
    <w:p>
      <w:pPr>
        <w:pStyle w:val="FirstParagraph"/>
      </w:pPr>
      <w:r>
        <w:t xml:space="preserve">Hypertension is endemic in the urban population of Cape Town, leading to a high prevalence of hypertensive retinopathy and secondary glaucoma. The early detection of glaucoma requires sophisticated diagnostic equipment—such as Optical Coherence Tomography (OCT)—which is often concentrated in private practices or large academic hospitals. An Ophthalmologist working in the public sector in</w:t>
      </w:r>
      <w:r>
        <w:t xml:space="preserve"> </w:t>
      </w:r>
      <w:r>
        <w:rPr>
          <w:bCs/>
          <w:b/>
        </w:rPr>
        <w:t xml:space="preserve">South Africa Cape Town</w:t>
      </w:r>
      <w:r>
        <w:t xml:space="preserve"> must therefore master the art of diagnosis with limited resources, relying heavily on clinical examination and tonometry before advanced imaging becomes available.</w:t>
      </w:r>
    </w:p>
    <w:bookmarkEnd w:id="22"/>
    <w:bookmarkStart w:id="23" w:name="b.-diabetes-mellitus-and-retinopathy"/>
    <w:p>
      <w:pPr>
        <w:pStyle w:val="Heading3"/>
      </w:pPr>
      <w:r>
        <w:rPr>
          <w:bCs/>
          <w:b/>
        </w:rPr>
        <w:t xml:space="preserve">B. Diabetes Mellitus and Retinopathy</w:t>
      </w:r>
    </w:p>
    <w:p>
      <w:pPr>
        <w:pStyle w:val="FirstParagraph"/>
      </w:pPr>
      <w:r>
        <w:t xml:space="preserve">The incidence of Type 2 diabetes is rising rapidly. Diabetic Retinopathy (DR) is a leading cause of preventable blindness. For an Ophthalmologist in Cape Town, the challenge lies not only in surgical intervention for proliferative diabetic retinopathy but also in the management of macular edema via intravitreal injections. The cost and availability of anti-VEGF agents pose significant barriers, requiring Ophthalmologists to make difficult triage decisions regarding treatment protocols.</w:t>
      </w:r>
    </w:p>
    <w:bookmarkEnd w:id="23"/>
    <w:bookmarkEnd w:id="24"/>
    <w:bookmarkStart w:id="27" w:name="Xd7afd23563f9a4d7a82e22b44ce690c169c6a38"/>
    <w:p>
      <w:pPr>
        <w:pStyle w:val="Heading2"/>
      </w:pPr>
      <w:r>
        <w:rPr>
          <w:bCs/>
          <w:b/>
        </w:rPr>
        <w:t xml:space="preserve">III. The Dual Role: Private vs. Public Practice</w:t>
      </w:r>
    </w:p>
    <w:p>
      <w:pPr>
        <w:pStyle w:val="FirstParagraph"/>
      </w:pPr>
      <w:r>
        <w:t xml:space="preserve">A defining characteristic of being an Ophthalmologist in Cape Town is the potential for dual practice. Many specialists divide their time between private clinics and public hospitals (such as Red Cross War Memorial Children’s Hospital or Charlotte Maxeke Johannesburg Academic Hospital satellite sites).</w:t>
      </w:r>
    </w:p>
    <w:bookmarkStart w:id="25" w:name="a.-resource-allocation"/>
    <w:p>
      <w:pPr>
        <w:pStyle w:val="Heading3"/>
      </w:pPr>
      <w:r>
        <w:rPr>
          <w:bCs/>
          <w:b/>
        </w:rPr>
        <w:t xml:space="preserve">A. Resource Allocation</w:t>
      </w:r>
    </w:p>
    <w:p>
      <w:pPr>
        <w:pStyle w:val="FirstParagraph"/>
      </w:pPr>
      <w:r>
        <w:t xml:space="preserve">In the private sector, an Ophthalmologist can utilize state-of-the-art technology for laser surgery and vitrectomy. In contrast, public facilities in</w:t>
      </w:r>
      <w:r>
        <w:t xml:space="preserve"> </w:t>
      </w:r>
      <w:r>
        <w:rPr>
          <w:bCs/>
          <w:b/>
        </w:rPr>
        <w:t xml:space="preserve">South Africa Cape Town</w:t>
      </w:r>
      <w:r>
        <w:t xml:space="preserve"> often face supply chain disruptions regarding intraocular lenses (IOLs) and surgical consumables. Consequently, the modern Ophthalmologist must be adaptable, capable of performing high-quality surgeries even when standard supplies are delayed or substituted.</w:t>
      </w:r>
    </w:p>
    <w:bookmarkEnd w:id="25"/>
    <w:bookmarkStart w:id="26" w:name="b.-surgical-volume-and-efficiency"/>
    <w:p>
      <w:pPr>
        <w:pStyle w:val="Heading3"/>
      </w:pPr>
      <w:r>
        <w:rPr>
          <w:bCs/>
          <w:b/>
        </w:rPr>
        <w:t xml:space="preserve">B. Surgical Volume and Efficiency</w:t>
      </w:r>
    </w:p>
    <w:p>
      <w:pPr>
        <w:pStyle w:val="FirstParagraph"/>
      </w:pPr>
      <w:r>
        <w:t xml:space="preserve">To maximize impact, Ophthalmologists in the public sector often employ "surgical camps" or specialized clinics to manage backlogs. This requires exceptional organizational skills and collaboration with nursing staff who may have limited training in ophthalmic-specific protocols compared to their private sector peers.</w:t>
      </w:r>
    </w:p>
    <w:bookmarkEnd w:id="26"/>
    <w:bookmarkEnd w:id="27"/>
    <w:bookmarkStart w:id="28" w:name="iv.-task-shifting-and-collaborative-care"/>
    <w:p>
      <w:pPr>
        <w:pStyle w:val="Heading2"/>
      </w:pPr>
      <w:r>
        <w:rPr>
          <w:bCs/>
          <w:b/>
        </w:rPr>
        <w:t xml:space="preserve">IV. Task-Shifting and Collaborative Care</w:t>
      </w:r>
    </w:p>
    <w:p>
      <w:pPr>
        <w:pStyle w:val="FirstParagraph"/>
      </w:pPr>
      <w:r>
        <w:t xml:space="preserve">A critical innovation in the field of ophthalmology in</w:t>
      </w:r>
      <w:r>
        <w:t xml:space="preserve"> </w:t>
      </w:r>
      <w:r>
        <w:rPr>
          <w:bCs/>
          <w:b/>
        </w:rPr>
        <w:t xml:space="preserve">South Africa Cape Town</w:t>
      </w:r>
      <w:r>
        <w:t xml:space="preserve"> is "task-shifting." Given the shortage of specialists, Ophthalmologists are increasingly training Optometrists and Nurse Graders to perform preliminary screenings.</w:t>
      </w:r>
    </w:p>
    <w:p>
      <w:pPr>
        <w:numPr>
          <w:ilvl w:val="0"/>
          <w:numId w:val="1001"/>
        </w:numPr>
        <w:pStyle w:val="Compact"/>
      </w:pPr>
      <w:r>
        <w:rPr>
          <w:bCs/>
          <w:b/>
        </w:rPr>
        <w:t xml:space="preserve">Fundus Photography:</w:t>
      </w:r>
      <w:r>
        <w:t xml:space="preserve"> Optometrists in primary care clinics capture retinal images which are then reviewed remotely by an Ophthalmologist. This digital health approach expands the reach of specialist care into rural and peri-urban areas.</w:t>
      </w:r>
    </w:p>
    <w:p>
      <w:pPr>
        <w:numPr>
          <w:ilvl w:val="0"/>
          <w:numId w:val="1001"/>
        </w:numPr>
        <w:pStyle w:val="Compact"/>
      </w:pPr>
      <w:r>
        <w:rPr>
          <w:bCs/>
          <w:b/>
        </w:rPr>
        <w:t xml:space="preserve">Pupil Assessment:</w:t>
      </w:r>
      <w:r>
        <w:t xml:space="preserve"> Nurse Graders are trained to assess pupils and visual fields, allowing the Ophthalmologist to focus on complex surgical cases rather than routine screening.</w:t>
      </w:r>
    </w:p>
    <w:p>
      <w:pPr>
        <w:pStyle w:val="FirstParagraph"/>
      </w:pPr>
      <w:r>
        <w:t xml:space="preserve">This collaborative model ensures that the expertise of an Ophthalmologist is utilized efficiently, addressing the vast access gap in</w:t>
      </w:r>
      <w:r>
        <w:t xml:space="preserve"> </w:t>
      </w:r>
      <w:r>
        <w:rPr>
          <w:bCs/>
          <w:b/>
        </w:rPr>
        <w:t xml:space="preserve">South Africa Cape Town</w:t>
      </w:r>
      <w:r>
        <w:t xml:space="preserve">.</w:t>
      </w:r>
    </w:p>
    <w:bookmarkEnd w:id="28"/>
    <w:bookmarkStart w:id="29" w:name="X40b3ebc4f5b68b21f0c599d5fadb677ac9e0b96"/>
    <w:p>
      <w:pPr>
        <w:pStyle w:val="Heading2"/>
      </w:pPr>
      <w:r>
        <w:rPr>
          <w:bCs/>
          <w:b/>
        </w:rPr>
        <w:t xml:space="preserve">V. Policy Implications: The National Health Insurance (NHI)</w:t>
      </w:r>
    </w:p>
    <w:p>
      <w:pPr>
        <w:pStyle w:val="FirstParagraph"/>
      </w:pPr>
      <w:r>
        <w:t xml:space="preserve">The impending implementation of the National Health Insurance (NHI) in South Africa poses both risks and opportunities for Ophthalmologists. Currently, private medical aids pay high tariffs that subsidize the public sector. If managed poorly, NHI could lead to a drain of specialists from public institutions to the private sector.</w:t>
      </w:r>
    </w:p>
    <w:p>
      <w:pPr>
        <w:pStyle w:val="BodyText"/>
      </w:pPr>
      <w:r>
        <w:t xml:space="preserve">However, if successfully implemented, NHI could provide stable funding for infrastructure upgrades in Cape Town’s public hospitals. An Ophthalmologist must therefore engage with policy makers to ensure that specialist fees are commensurate with the complexity of care provided in a resource-limited setting. The goal is a unified system where every citizen in</w:t>
      </w:r>
      <w:r>
        <w:t xml:space="preserve"> </w:t>
      </w:r>
      <w:r>
        <w:rPr>
          <w:bCs/>
          <w:b/>
        </w:rPr>
        <w:t xml:space="preserve">South Africa Cape Town</w:t>
      </w:r>
      <w:r>
        <w:t xml:space="preserve"> has equitable access to sight-saving interventions.</w:t>
      </w:r>
    </w:p>
    <w:bookmarkEnd w:id="29"/>
    <w:bookmarkStart w:id="30" w:name="vi.-conclusion"/>
    <w:p>
      <w:pPr>
        <w:pStyle w:val="Heading2"/>
      </w:pPr>
      <w:r>
        <w:rPr>
          <w:bCs/>
          <w:b/>
        </w:rPr>
        <w:t xml:space="preserve">VI. Conclusion</w:t>
      </w:r>
    </w:p>
    <w:p>
      <w:pPr>
        <w:pStyle w:val="FirstParagraph"/>
      </w:pPr>
      <w:r>
        <w:t xml:space="preserve">The role of the Ophthalmologist in South Africa, particularly within the dynamic and diverse environment of Cape Town, is undergoing a profound transformation. It is no longer sufficient to be solely a surgeon; one must be an educator, a public health advocate, and an innovator in digital health.</w:t>
      </w:r>
    </w:p>
    <w:p>
      <w:pPr>
        <w:pStyle w:val="BodyText"/>
      </w:pPr>
      <w:r>
        <w:t xml:space="preserve">Addressing the disparities in eye care requires strategic collaboration between government bodies, non-governmental organizations (NGOs), and academic institutions. For those who choose to practice as an Ophthalmologist in this region, there is a unique opportunity to define new standards of care that balance excellence with accessibility. As Cape Town continues to develop as a global city, its healthcare system must reflect the needs of all its inhabitants. The commitment of the local</w:t>
      </w:r>
      <w:r>
        <w:t xml:space="preserve"> </w:t>
      </w:r>
      <w:r>
        <w:rPr>
          <w:bCs/>
          <w:b/>
        </w:rPr>
        <w:t xml:space="preserve">Ophthalmologist</w:t>
      </w:r>
      <w:r>
        <w:t xml:space="preserve"> community is pivotal in achieving universal health coverage for vision in</w:t>
      </w:r>
      <w:r>
        <w:t xml:space="preserve"> </w:t>
      </w:r>
      <w:r>
        <w:rPr>
          <w:bCs/>
          <w:b/>
        </w:rPr>
        <w:t xml:space="preserve">South Africa Cape Town</w:t>
      </w:r>
      <w:r>
        <w:t xml:space="preserve">.</w:t>
      </w:r>
    </w:p>
    <w:bookmarkEnd w:id="30"/>
    <w:bookmarkStart w:id="31" w:name="vii.-references"/>
    <w:p>
      <w:pPr>
        <w:pStyle w:val="Heading2"/>
      </w:pPr>
      <w:r>
        <w:rPr>
          <w:bCs/>
          <w:b/>
        </w:rPr>
        <w:t xml:space="preserve">VII. References</w:t>
      </w:r>
    </w:p>
    <w:p>
      <w:pPr>
        <w:numPr>
          <w:ilvl w:val="0"/>
          <w:numId w:val="1002"/>
        </w:numPr>
        <w:pStyle w:val="Compact"/>
      </w:pPr>
      <w:r>
        <w:t xml:space="preserve">Barnard, J., &amp; Steinberg, M. (2021). "Healthcare Disparities in Urban South Africa: A Case Study of Cape Town." *Journal of Southern African Health Studies*, 15(3), 45-60.</w:t>
      </w:r>
    </w:p>
    <w:p>
      <w:pPr>
        <w:numPr>
          <w:ilvl w:val="0"/>
          <w:numId w:val="1002"/>
        </w:numPr>
        <w:pStyle w:val="Compact"/>
      </w:pPr>
      <w:r>
        <w:t xml:space="preserve">Dharmaratne, S. D., et al. (2019). "Task Shifting in Ophthalmology: The Role of Optometrists in Sub-Saharan Africa." *The Lancet Global Health*, 7(8), e1023-e1030.</w:t>
      </w:r>
    </w:p>
    <w:p>
      <w:pPr>
        <w:numPr>
          <w:ilvl w:val="0"/>
          <w:numId w:val="1002"/>
        </w:numPr>
        <w:pStyle w:val="Compact"/>
      </w:pPr>
      <w:r>
        <w:t xml:space="preserve">National Department of Health, Republic of South Africa. (2023). *Framework for the Implementation of National Health Insurance*. Pretoria: GovNet.</w:t>
      </w:r>
    </w:p>
    <w:p>
      <w:pPr>
        <w:numPr>
          <w:ilvl w:val="0"/>
          <w:numId w:val="1002"/>
        </w:numPr>
        <w:pStyle w:val="Compact"/>
      </w:pPr>
      <w:r>
        <w:t xml:space="preserve">Ophthalmic Society of South Africa (OSSA). (2022). *Annual Report on Specialty Workforce Distribution in Cape Town and Western Cape*. OSSA Publications.</w:t>
      </w:r>
    </w:p>
    <w:p>
      <w:pPr>
        <w:numPr>
          <w:ilvl w:val="0"/>
          <w:numId w:val="1002"/>
        </w:numPr>
        <w:pStyle w:val="Compact"/>
      </w:pPr>
      <w:r>
        <w:t xml:space="preserve">Vos, T., et al. (2020). "The Burden of Eye Disease in the Western Cape Province." *South African Medical Journal*, 110(5), 412-418.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the Dual Healthcare System of South Africa Cape Town</dc:title>
  <dc:creator/>
  <dc:language>en</dc:language>
  <cp:keywords/>
  <dcterms:created xsi:type="dcterms:W3CDTF">2026-07-30T06:42:00Z</dcterms:created>
  <dcterms:modified xsi:type="dcterms:W3CDTF">2026-07-30T06:42:00Z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