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Advanced</w:t>
      </w:r>
      <w:r>
        <w:t xml:space="preserve"> </w:t>
      </w:r>
      <w:r>
        <w:t xml:space="preserve">Ocular</w:t>
      </w:r>
      <w:r>
        <w:t xml:space="preserve"> </w:t>
      </w:r>
      <w:r>
        <w:t xml:space="preserve">Care</w:t>
      </w:r>
      <w:r>
        <w:t xml:space="preserve"> </w:t>
      </w:r>
      <w:r>
        <w:t xml:space="preserve">and</w:t>
      </w:r>
      <w:r>
        <w:t xml:space="preserve"> </w:t>
      </w:r>
      <w:r>
        <w:t xml:space="preserve">Demographic</w:t>
      </w:r>
      <w:r>
        <w:t xml:space="preserve"> </w:t>
      </w:r>
      <w:r>
        <w:t xml:space="preserve">Challenges</w:t>
      </w:r>
    </w:p>
    <w:bookmarkStart w:id="30" w:name="Xbbe09d5415e5cf7466eb9a7955398fb9f44a934"/>
    <w:p>
      <w:pPr>
        <w:pStyle w:val="Heading1"/>
      </w:pPr>
      <w:r>
        <w:t xml:space="preserve">The Evolving Role of the Ophthalmologist in South Korea: Seoul as a Hub for Advanced Ocular Care and Demographic Challenges</w:t>
      </w:r>
    </w:p>
    <w:p>
      <w:pPr>
        <w:pStyle w:val="FirstParagraph"/>
      </w:pPr>
      <w:r>
        <w:rPr>
          <w:bCs/>
          <w:b/>
        </w:rPr>
        <w:t xml:space="preserve">Jane Doe, MD, PhD</w:t>
      </w:r>
      <w:r>
        <w:br/>
      </w:r>
      <w:r>
        <w:rPr>
          <w:bCs/>
          <w:b/>
        </w:rPr>
        <w:t xml:space="preserve">Institute of Health Policy Analysis</w:t>
      </w:r>
      <w:r>
        <w:br/>
      </w:r>
      <w:r>
        <w:rPr>
          <w:bCs/>
          <w:b/>
        </w:rPr>
        <w:t xml:space="preserve">Date: October 2023</w:t>
      </w:r>
    </w:p>
    <w:bookmarkStart w:id="20" w:name="abstract"/>
    <w:p>
      <w:pPr>
        <w:pStyle w:val="Heading3"/>
      </w:pPr>
      <w:r>
        <w:t xml:space="preserve">Abstract</w:t>
      </w:r>
    </w:p>
    <w:p>
      <w:pPr>
        <w:pStyle w:val="FirstParagraph"/>
      </w:pPr>
      <w:r>
        <w:t xml:space="preserve">This article examines the critical role of the</w:t>
      </w:r>
      <w:r>
        <w:t xml:space="preserve"> </w:t>
      </w:r>
      <w:r>
        <w:rPr>
          <w:iCs/>
          <w:i/>
        </w:rPr>
        <w:t xml:space="preserve">Ophthalmologist</w:t>
      </w:r>
      <w:r>
        <w:t xml:space="preserve">Ophthalmologist professionals are adapting their methodologies to meet the demands of this complex environment while positioning Seoul as a global leader in ophthalmic innovation.</w:t>
      </w:r>
    </w:p>
    <w:bookmarkEnd w:id="20"/>
    <w:bookmarkStart w:id="21" w:name="introduction"/>
    <w:p>
      <w:pPr>
        <w:pStyle w:val="Heading2"/>
      </w:pPr>
      <w:r>
        <w:t xml:space="preserve">1. Introduction</w:t>
      </w:r>
    </w:p>
    <w:p>
      <w:pPr>
        <w:pStyle w:val="FirstParagraph"/>
      </w:pPr>
      <w:r>
        <w:t xml:space="preserve">The intersection of advanced medical technology and demographic pressure creates a unique healthcare ecosystem in South Korea. At the center of this dynamic is the</w:t>
      </w:r>
      <w:r>
        <w:t xml:space="preserve"> </w:t>
      </w:r>
      <w:r>
        <w:rPr>
          <w:iCs/>
          <w:i/>
        </w:rPr>
        <w:t xml:space="preserve">Ophthalmologist</w:t>
      </w:r>
      <w:r>
        <w:t xml:space="preserve">, a specialist whose role has expanded significantly beyond routine vision correction. In Seoul, the capital city and economic heart of South Korea, ophthalmology represents one of the most competitive and technologically advanced medical specialties. This article explores how an</w:t>
      </w:r>
      <w:r>
        <w:t xml:space="preserve"> </w:t>
      </w:r>
      <w:r>
        <w:rPr>
          <w:iCs/>
          <w:i/>
        </w:rPr>
        <w:t xml:space="preserve">Ophthalmologist</w:t>
      </w:r>
      <w:r>
        <w:t xml:space="preserve"> </w:t>
      </w:r>
      <w:r>
        <w:t xml:space="preserve">navigates the high-volume patient load, integrates artificial intelligence (AI), and addresses the specific ocular health crises prevalent in Seoul today.</w:t>
      </w:r>
    </w:p>
    <w:bookmarkEnd w:id="21"/>
    <w:bookmarkStart w:id="22" w:name="Xa62740ef445d4ab6e5256a76d4edcf3968603a0"/>
    <w:p>
      <w:pPr>
        <w:pStyle w:val="Heading2"/>
      </w:pPr>
      <w:r>
        <w:t xml:space="preserve">2. The Demographic Shift: Aging Population in Seoul</w:t>
      </w:r>
    </w:p>
    <w:p>
      <w:pPr>
        <w:pStyle w:val="FirstParagraph"/>
      </w:pPr>
      <w:r>
        <w:t xml:space="preserve">The most pressing challenge facing the</w:t>
      </w:r>
      <w:r>
        <w:t xml:space="preserve"> </w:t>
      </w:r>
      <w:r>
        <w:rPr>
          <w:iCs/>
          <w:i/>
        </w:rPr>
        <w:t xml:space="preserve">Ophthalmologist</w:t>
      </w:r>
      <w:r>
        <w:t xml:space="preserve"> </w:t>
      </w:r>
      <w:r>
        <w:t xml:space="preserve">in South Korea is the rapidly aging population. South Korea has one of the lowest birth rates among OECD nations, coupled with one of the highest life expectancies. Consequently, Seoul is experiencing a "silver tsunami" where a significant proportion of patients present with age-related ocular conditions. The</w:t>
      </w:r>
      <w:r>
        <w:t xml:space="preserve"> </w:t>
      </w:r>
      <w:r>
        <w:rPr>
          <w:iCs/>
          <w:i/>
        </w:rPr>
        <w:t xml:space="preserve">Ophthalmologist</w:t>
      </w:r>
      <w:r>
        <w:t xml:space="preserve"> </w:t>
      </w:r>
      <w:r>
        <w:t xml:space="preserve">must be adept at managing cataracts, glaucoma, and age-related macular degeneration (AMD).</w:t>
      </w:r>
    </w:p>
    <w:p>
      <w:pPr>
        <w:numPr>
          <w:ilvl w:val="0"/>
          <w:numId w:val="1001"/>
        </w:numPr>
        <w:pStyle w:val="Compact"/>
      </w:pPr>
      <w:r>
        <w:rPr>
          <w:bCs/>
          <w:b/>
        </w:rPr>
        <w:t xml:space="preserve">Cataract Surgery Volume:</w:t>
      </w:r>
      <w:r>
        <w:t xml:space="preserve"> </w:t>
      </w:r>
      <w:r>
        <w:t xml:space="preserve">In Seoul’s major medical centers, the volume of cataract surgeries performed by an</w:t>
      </w:r>
      <w:r>
        <w:t xml:space="preserve"> </w:t>
      </w:r>
      <w:r>
        <w:rPr>
          <w:iCs/>
          <w:i/>
        </w:rPr>
        <w:t xml:space="preserve">Ophthalmologist</w:t>
      </w:r>
      <w:r>
        <w:t xml:space="preserve"> </w:t>
      </w:r>
      <w:r>
        <w:t xml:space="preserve">is among the highest globally. This requires efficient workflow management and the use of premium intraocular lenses (IOLs) to meet patient expectations for high-quality postoperative vision.</w:t>
      </w:r>
    </w:p>
    <w:p>
      <w:pPr>
        <w:numPr>
          <w:ilvl w:val="0"/>
          <w:numId w:val="1001"/>
        </w:numPr>
        <w:pStyle w:val="Compact"/>
      </w:pPr>
      <w:r>
        <w:rPr>
          <w:bCs/>
          <w:b/>
        </w:rPr>
        <w:t xml:space="preserve">Glaucoma Management:</w:t>
      </w:r>
      <w:r>
        <w:t xml:space="preserve"> </w:t>
      </w:r>
      <w:r>
        <w:t xml:space="preserve">Glaucoma remains a leading cause of irreversible blindness. The</w:t>
      </w:r>
      <w:r>
        <w:t xml:space="preserve"> </w:t>
      </w:r>
      <w:r>
        <w:rPr>
          <w:iCs/>
          <w:i/>
        </w:rPr>
        <w:t xml:space="preserve">Ophthalmologist</w:t>
      </w:r>
      <w:r>
        <w:t xml:space="preserve"> </w:t>
      </w:r>
      <w:r>
        <w:t xml:space="preserve">in Seoul plays a crucial role in early detection through regular screening programs, often utilizing AI-assisted diagnostic tools to analyze optic nerve heads more accurately than human assessment alone.</w:t>
      </w:r>
    </w:p>
    <w:bookmarkEnd w:id="22"/>
    <w:bookmarkStart w:id="24" w:name="X4f2eef6b1640e32913583944f87133fb545aff7"/>
    <w:p>
      <w:pPr>
        <w:pStyle w:val="Heading2"/>
      </w:pPr>
      <w:r>
        <w:t xml:space="preserve">3. Digital Integration and Artificial Intelligence</w:t>
      </w:r>
    </w:p>
    <w:p>
      <w:pPr>
        <w:pStyle w:val="FirstParagraph"/>
      </w:pPr>
      <w:r>
        <w:t xml:space="preserve">No discussion of the modern</w:t>
      </w:r>
      <w:r>
        <w:t xml:space="preserve"> </w:t>
      </w:r>
      <w:r>
        <w:rPr>
          <w:iCs/>
          <w:i/>
        </w:rPr>
        <w:t xml:space="preserve">Ophthalmologist</w:t>
      </w:r>
      <w:r>
        <w:t xml:space="preserve"> </w:t>
      </w:r>
      <w:r>
        <w:t xml:space="preserve">is complete without addressing digital health. Seoul is a global leader in 5G connectivity and digital infrastructure, allowing</w:t>
      </w:r>
      <w:r>
        <w:t xml:space="preserve"> </w:t>
      </w:r>
      <w:r>
        <w:rPr>
          <w:iCs/>
          <w:i/>
        </w:rPr>
        <w:t xml:space="preserve">Ophthalmologist</w:t>
      </w:r>
      <w:r>
        <w:t xml:space="preserve"> </w:t>
      </w:r>
      <w:r>
        <w:t xml:space="preserve">s to implement telemedicine and remote monitoring systems effectively. The integration of AI into diagnostic workflows has become standard practice for many practitioners in the region.</w:t>
      </w:r>
    </w:p>
    <w:p>
      <w:pPr>
        <w:pStyle w:val="BodyText"/>
      </w:pPr>
      <w:r>
        <w:t xml:space="preserve">For instance, deep learning algorithms are now routinely used by an</w:t>
      </w:r>
    </w:p>
    <w:p>
      <w:pPr>
        <w:pStyle w:val="BodyText"/>
      </w:pPr>
      <w:r>
        <w:t xml:space="preserve">Ophthalmologist to detect diabetic retinopathy from fundus photographs with high sensitivity. This technology allows for faster triage and prioritization of patients who require immediate intervention. Furthermore, AI-driven analysis of Optical Coherence Tomography (OCT) scans helps the</w:t>
      </w:r>
      <w:r>
        <w:t xml:space="preserve"> </w:t>
      </w:r>
      <w:r>
        <w:rPr>
          <w:iCs/>
          <w:i/>
        </w:rPr>
        <w:t xml:space="preserve">Ophthalmologist</w:t>
      </w:r>
      <w:r>
        <w:t xml:space="preserve"> </w:t>
      </w:r>
      <w:r>
        <w:t xml:space="preserve">predict disease progression in glaucoma patients with greater precision, enabling personalized treatment plans.</w:t>
      </w:r>
    </w:p>
    <w:bookmarkStart w:id="23" w:name="tele-ophthalmology-in-seoul"/>
    <w:p>
      <w:pPr>
        <w:pStyle w:val="Heading3"/>
      </w:pPr>
      <w:r>
        <w:t xml:space="preserve">3.1 Tele-Ophthalmology in Seoul</w:t>
      </w:r>
    </w:p>
    <w:p>
      <w:pPr>
        <w:pStyle w:val="FirstParagraph"/>
      </w:pPr>
      <w:r>
        <w:t xml:space="preserve">The concept of the</w:t>
      </w:r>
      <w:r>
        <w:t xml:space="preserve"> </w:t>
      </w:r>
      <w:r>
        <w:rPr>
          <w:iCs/>
          <w:i/>
        </w:rPr>
        <w:t xml:space="preserve">Ophthalmologist</w:t>
      </w:r>
      <w:r>
        <w:t xml:space="preserve"> </w:t>
      </w:r>
      <w:r>
        <w:t xml:space="preserve">as a remote consultant has gained traction, particularly for follow-up care. In Seoul’s bustling urban environment, where traffic congestion and long wait times are common, tele-ophthalmology offers a viable solution. Patients can upload their imaging data to secure platforms, allowing the</w:t>
      </w:r>
      <w:r>
        <w:t xml:space="preserve"> </w:t>
      </w:r>
      <w:r>
        <w:rPr>
          <w:iCs/>
          <w:i/>
        </w:rPr>
        <w:t xml:space="preserve">Ophthalmologist</w:t>
      </w:r>
      <w:r>
        <w:t xml:space="preserve"> </w:t>
      </w:r>
      <w:r>
        <w:t xml:space="preserve">to assess changes in retinal thickness or optic nerve health without requiring an in-person visit. This not only enhances patient convenience but also optimizes the time allocation of healthcare providers.</w:t>
      </w:r>
    </w:p>
    <w:bookmarkEnd w:id="23"/>
    <w:bookmarkEnd w:id="24"/>
    <w:bookmarkStart w:id="25" w:name="myopia-epidemic-and-pediatric-care"/>
    <w:p>
      <w:pPr>
        <w:pStyle w:val="Heading2"/>
      </w:pPr>
      <w:r>
        <w:t xml:space="preserve">4. Myopia Epidemic and Pediatric Care</w:t>
      </w:r>
    </w:p>
    <w:p>
      <w:pPr>
        <w:pStyle w:val="FirstParagraph"/>
      </w:pPr>
      <w:r>
        <w:t xml:space="preserve">Besides age-related diseases, the</w:t>
      </w:r>
      <w:r>
        <w:t xml:space="preserve"> </w:t>
      </w:r>
      <w:r>
        <w:rPr>
          <w:iCs/>
          <w:i/>
        </w:rPr>
        <w:t xml:space="preserve">Ophthalmologist</w:t>
      </w:r>
      <w:r>
        <w:t xml:space="preserve"> </w:t>
      </w:r>
      <w:r>
        <w:t xml:space="preserve">in South Korea faces a public health crisis regarding myopia (nearsightedness). South Korea has one of the highest prevalence rates of myopia among school-aged children in the world. In Seoul, where academic pressure is intense and outdoor activity levels are often low due to urbanization and digital entertainment, this trend is particularly pronounced.</w:t>
      </w:r>
    </w:p>
    <w:p>
      <w:pPr>
        <w:pStyle w:val="BodyText"/>
      </w:pPr>
      <w:r>
        <w:t xml:space="preserve">The role of the</w:t>
      </w:r>
      <w:r>
        <w:t xml:space="preserve"> </w:t>
      </w:r>
      <w:r>
        <w:rPr>
          <w:iCs/>
          <w:i/>
        </w:rPr>
        <w:t xml:space="preserve">Ophthalmologist</w:t>
      </w:r>
      <w:r>
        <w:t xml:space="preserve"> </w:t>
      </w:r>
      <w:r>
        <w:t xml:space="preserve">here shifts towards preventive care and intervention. Strategies include:</w:t>
      </w:r>
    </w:p>
    <w:p>
      <w:pPr>
        <w:numPr>
          <w:ilvl w:val="0"/>
          <w:numId w:val="1002"/>
        </w:numPr>
        <w:pStyle w:val="Compact"/>
      </w:pPr>
      <w:r>
        <w:rPr>
          <w:bCs/>
          <w:b/>
        </w:rPr>
        <w:t xml:space="preserve">Multifocal Contact Lenses:</w:t>
      </w:r>
      <w:r>
        <w:t xml:space="preserve"> </w:t>
      </w:r>
      <w:r>
        <w:t xml:space="preserve">Prescribing specialized lenses that slow axial elongation of the eye.</w:t>
      </w:r>
    </w:p>
    <w:p>
      <w:pPr>
        <w:numPr>
          <w:ilvl w:val="0"/>
          <w:numId w:val="1002"/>
        </w:numPr>
        <w:pStyle w:val="Compact"/>
      </w:pPr>
      <w:r>
        <w:rPr>
          <w:bCs/>
          <w:b/>
        </w:rPr>
        <w:t xml:space="preserve">Low-Dose Atropine Eye Drops:</w:t>
      </w:r>
      <w:r>
        <w:t xml:space="preserve"> </w:t>
      </w:r>
      <w:r>
        <w:t xml:space="preserve">Administering pharmacological treatments under strict supervision to halt myopia progression.</w:t>
      </w:r>
    </w:p>
    <w:p>
      <w:pPr>
        <w:numPr>
          <w:ilvl w:val="0"/>
          <w:numId w:val="1002"/>
        </w:numPr>
        <w:pStyle w:val="Compact"/>
      </w:pPr>
      <w:r>
        <w:t xml:space="preserve">Patient Education:: The</w:t>
      </w:r>
    </w:p>
    <w:p>
      <w:pPr>
        <w:numPr>
          <w:ilvl w:val="0"/>
          <w:numId w:val="1000"/>
        </w:numPr>
        <w:pStyle w:val="Compact"/>
      </w:pPr>
      <w:r>
        <w:t xml:space="preserve">Ophthalmologist must educate parents and schools on the importance of outdoor time and reduced screen exposure, acting not just as a clinician but as a public health advocate.</w:t>
      </w:r>
    </w:p>
    <w:bookmarkEnd w:id="25"/>
    <w:bookmarkStart w:id="26" w:name="X6bb0a02ce3745e509e6b2aad497b73faf786c0e"/>
    <w:p>
      <w:pPr>
        <w:pStyle w:val="Heading2"/>
      </w:pPr>
      <w:r>
        <w:t xml:space="preserve">5. Cosmetic Ophthalmology and Aesthetic Trends</w:t>
      </w:r>
    </w:p>
    <w:p>
      <w:pPr>
        <w:pStyle w:val="FirstParagraph"/>
      </w:pPr>
      <w:r>
        <w:t xml:space="preserve">In Seoul, the cosmetic industry is deeply intertwined with medical aesthetics. The</w:t>
      </w:r>
      <w:r>
        <w:t xml:space="preserve"> </w:t>
      </w:r>
      <w:r>
        <w:rPr>
          <w:iCs/>
          <w:i/>
        </w:rPr>
        <w:t xml:space="preserve">Ophthalmologist</w:t>
      </w:r>
      <w:r>
        <w:t xml:space="preserve"> </w:t>
      </w:r>
      <w:r>
        <w:t xml:space="preserve">often collaborates with plastic surgeons to perform blepharoplasty (eyelid surgery), which is one of the most common cosmetic procedures in South Korea. While this aspect of practice raises questions about the boundaries of medical necessity versus aesthetic desire, it remains a significant component of ophthalmic services in Seoul.</w:t>
      </w:r>
    </w:p>
    <w:p>
      <w:pPr>
        <w:pStyle w:val="BodyText"/>
      </w:pPr>
      <w:r>
        <w:t xml:space="preserve">The</w:t>
      </w:r>
      <w:r>
        <w:t xml:space="preserve"> </w:t>
      </w:r>
      <w:r>
        <w:rPr>
          <w:iCs/>
          <w:i/>
        </w:rPr>
        <w:t xml:space="preserve">Ophthalmologist</w:t>
      </w:r>
      <w:r>
        <w:t xml:space="preserve"> </w:t>
      </w:r>
      <w:r>
        <w:t xml:space="preserve">must possess not only surgical precision but also an understanding of facial aesthetics and cultural expectations. Patients in Seoul often seek natural-looking results that align with contemporary beauty standards. Therefore, the training and skill set of the modern</w:t>
      </w:r>
      <w:r>
        <w:t xml:space="preserve"> </w:t>
      </w:r>
      <w:r>
        <w:rPr>
          <w:iCs/>
          <w:i/>
        </w:rPr>
        <w:t xml:space="preserve">Ophthalmologist</w:t>
      </w:r>
      <w:r>
        <w:t xml:space="preserve"> </w:t>
      </w:r>
      <w:r>
        <w:t xml:space="preserve">in this region include expertise in reconstructive surgery, eyelid anatomy, and postoperative care for cosmetic procedures.</w:t>
      </w:r>
    </w:p>
    <w:bookmarkEnd w:id="26"/>
    <w:bookmarkStart w:id="27" w:name="challenges-and-future-directions"/>
    <w:p>
      <w:pPr>
        <w:pStyle w:val="Heading2"/>
      </w:pPr>
      <w:r>
        <w:t xml:space="preserve">6. Challenges and Future Directions</w:t>
      </w:r>
    </w:p>
    <w:p>
      <w:pPr>
        <w:pStyle w:val="FirstParagraph"/>
      </w:pPr>
      <w:r>
        <w:t xml:space="preserve">Despite technological advancements, challenges remain for the</w:t>
      </w:r>
    </w:p>
    <w:p>
      <w:pPr>
        <w:pStyle w:val="BodyText"/>
      </w:pPr>
      <w:r>
        <w:t xml:space="preserve">Ophthalmologist in South Korea. Healthcare disparities between urban centers like Seoul and rural areas still exist, although mobile clinic initiatives are helping to bridge this gap. Additionally, the high cost of advanced treatments can be a barrier for some patients, necessitating careful navigation of Korea’s National Health Insurance system.</w:t>
      </w:r>
    </w:p>
    <w:p>
      <w:pPr>
        <w:pStyle w:val="BodyText"/>
      </w:pPr>
      <w:r>
        <w:t xml:space="preserve">Looking ahead, the</w:t>
      </w:r>
      <w:r>
        <w:t xml:space="preserve"> </w:t>
      </w:r>
      <w:r>
        <w:rPr>
          <w:iCs/>
          <w:i/>
        </w:rPr>
        <w:t xml:space="preserve">Ophthalmologist</w:t>
      </w:r>
      <w:r>
        <w:t xml:space="preserve"> </w:t>
      </w:r>
      <w:r>
        <w:t xml:space="preserve">must continue to adapt to emerging technologies such as gene therapy for inherited retinal diseases and augmented reality (AR) in surgical training. Seoul’s robust tech ecosystem provides a fertile ground for these innovations. The</w:t>
      </w:r>
      <w:r>
        <w:t xml:space="preserve"> </w:t>
      </w:r>
      <w:r>
        <w:rPr>
          <w:iCs/>
          <w:i/>
        </w:rPr>
        <w:t xml:space="preserve">Ophthalmologist</w:t>
      </w:r>
      <w:r>
        <w:t xml:space="preserve"> </w:t>
      </w:r>
      <w:r>
        <w:t xml:space="preserve">of the future will likely be more data-driven, relying on big data analytics to predict population health trends and personalize care at an unprecedented level.</w:t>
      </w:r>
    </w:p>
    <w:bookmarkEnd w:id="27"/>
    <w:bookmarkStart w:id="29" w:name="conclusion"/>
    <w:p>
      <w:pPr>
        <w:pStyle w:val="Heading2"/>
      </w:pPr>
      <w:r>
        <w:t xml:space="preserve">7. Conclusion</w:t>
      </w:r>
    </w:p>
    <w:p>
      <w:pPr>
        <w:pStyle w:val="FirstParagraph"/>
      </w:pPr>
      <w:r>
        <w:t xml:space="preserve">In conclusion, the role of the</w:t>
      </w:r>
    </w:p>
    <w:p>
      <w:pPr>
        <w:pStyle w:val="BodyText"/>
      </w:pPr>
      <w:r>
        <w:t xml:space="preserve">Ophthalmologist in South Korea, particularly within Seoul, is multifaceted and evolving. It encompasses traditional clinical practice, advanced surgical intervention, digital health integration, and public health advocacy. The unique demographic pressures of an aging society combined with a high prevalence of myopia among youth create a complex environment that demands specialized expertise.</w:t>
      </w:r>
    </w:p>
    <w:p>
      <w:pPr>
        <w:pStyle w:val="BodyText"/>
      </w:pPr>
      <w:r>
        <w:t xml:space="preserve">Seoul’s status as a technological hub empowers the</w:t>
      </w:r>
      <w:r>
        <w:t xml:space="preserve"> </w:t>
      </w:r>
      <w:r>
        <w:rPr>
          <w:iCs/>
          <w:i/>
        </w:rPr>
        <w:t xml:space="preserve">Ophthalmologist</w:t>
      </w:r>
      <w:r>
        <w:t xml:space="preserve"> </w:t>
      </w:r>
      <w:r>
        <w:t xml:space="preserve">to leverage AI and telemedicine, setting new standards for efficiency and accuracy in eye care. As South Korea continues to lead in digital innovation, the</w:t>
      </w:r>
    </w:p>
    <w:p>
      <w:pPr>
        <w:pStyle w:val="BodyText"/>
      </w:pPr>
      <w:r>
        <w:t xml:space="preserve">Ophthalmologist will remain at the forefront of adapting these tools to improve ocular health outcomes. The integration of technology with compassionate patient care defines the modern ophthalmic practice in Seoul, ensuring that it remains a global benchmark for excellence.</w:t>
      </w:r>
    </w:p>
    <w:bookmarkStart w:id="28" w:name="references"/>
    <w:p>
      <w:pPr>
        <w:pStyle w:val="Heading3"/>
      </w:pPr>
      <w:r>
        <w:t xml:space="preserve">References</w:t>
      </w:r>
    </w:p>
    <w:p>
      <w:pPr>
        <w:numPr>
          <w:ilvl w:val="0"/>
          <w:numId w:val="1003"/>
        </w:numPr>
        <w:pStyle w:val="Compact"/>
      </w:pPr>
      <w:r>
        <w:t xml:space="preserve">Kim, S., &amp; Lee, J. (2021). "Prevalence of Myopia in Korean School Children: A National Survey." *Journal of Korean Medical Science*, 36(14), e98.</w:t>
      </w:r>
    </w:p>
    <w:p>
      <w:pPr>
        <w:numPr>
          <w:ilvl w:val="0"/>
          <w:numId w:val="1003"/>
        </w:numPr>
        <w:pStyle w:val="Compact"/>
      </w:pPr>
      <w:r>
        <w:t xml:space="preserve">Park, H., et al. (2020). "Artificial Intelligence in Ophthalmology: Current Applications and Future Perspectives." *Korean Journal of Ophthalmology*, 34(5), 389-395.</w:t>
      </w:r>
    </w:p>
    <w:p>
      <w:pPr>
        <w:numPr>
          <w:ilvl w:val="0"/>
          <w:numId w:val="1003"/>
        </w:numPr>
        <w:pStyle w:val="Compact"/>
      </w:pPr>
      <w:r>
        <w:t xml:space="preserve">Ministry of Health and Welfare South Korea. (2022). "Statistics on Aging Population and Chronic Disease Management." Seoul: Government Printing Bureau.</w:t>
      </w:r>
    </w:p>
    <w:p>
      <w:pPr>
        <w:numPr>
          <w:ilvl w:val="0"/>
          <w:numId w:val="1003"/>
        </w:numPr>
        <w:pStyle w:val="Compact"/>
      </w:pPr>
      <w:r>
        <w:t xml:space="preserve">Choi, Y., &amp; Kim, T. (2019). "Telemedicine in Ophthalmology: Feasibility Study in Urban Settings." *Journal of Digital Imaging*, 32(4), 567-574.</w:t>
      </w:r>
    </w:p>
    <w:p>
      <w:pPr>
        <w:numPr>
          <w:ilvl w:val="0"/>
          <w:numId w:val="1003"/>
        </w:numPr>
        <w:pStyle w:val="Compact"/>
      </w:pPr>
      <w:r>
        <w:t xml:space="preserve">Kang, M. S., et al. (2018). "Cataract Surgery Trends and Patient Satisfaction in South Korea." *Asia-Pacific Journal of Ophthalmology*, 7(3), 189-194.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South Korea: Seoul as a Hub for Advanced Ocular Care and Demographic Challenges</dc:title>
  <dc:creator/>
  <dc:language>en</dc:language>
  <cp:keywords/>
  <dcterms:created xsi:type="dcterms:W3CDTF">2026-07-29T18:59:20Z</dcterms:created>
  <dcterms:modified xsi:type="dcterms:W3CDTF">2026-07-29T18:59:20Z</dcterms:modified>
</cp:coreProperties>
</file>

<file path=docProps/custom.xml><?xml version="1.0" encoding="utf-8"?>
<Properties xmlns="http://schemas.openxmlformats.org/officeDocument/2006/custom-properties" xmlns:vt="http://schemas.openxmlformats.org/officeDocument/2006/docPropsVTypes"/>
</file>