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Barcelona</w:t>
      </w:r>
    </w:p>
    <w:bookmarkStart w:id="28" w:name="X561422e9e7f3ca962f8ff119e9e24a280cefe62"/>
    <w:p>
      <w:pPr>
        <w:pStyle w:val="Heading1"/>
      </w:pPr>
      <w:r>
        <w:t xml:space="preserve">The Evolving Role of the Ophthalmologist in Spain Barcelona</w:t>
      </w:r>
    </w:p>
    <w:p>
      <w:pPr>
        <w:pStyle w:val="FirstParagraph"/>
      </w:pPr>
      <w:r>
        <w:rPr>
          <w:iCs/>
          <w:i/>
          <w:bCs/>
          <w:b/>
        </w:rPr>
        <w:t xml:space="preserve">A Multidisciplinary Analysis of Clinical Practice, Technological Integration, and Public Health Policy in a Mediterranean Metropolitan Context</w:t>
      </w:r>
      <w:r>
        <w:br/>
      </w:r>
      <w:r>
        <w:t xml:space="preserve">Prepared for the Journal of Iberian Medical Studies</w:t>
      </w:r>
      <w:r>
        <w:br/>
      </w:r>
      <w:r>
        <w:t xml:space="preserve">Date: October 2023</w:t>
      </w:r>
    </w:p>
    <w:bookmarkStart w:id="20" w:name="abstract"/>
    <w:p>
      <w:pPr>
        <w:pStyle w:val="Heading3"/>
      </w:pPr>
      <w:r>
        <w:t xml:space="preserve">Abstract</w:t>
      </w:r>
    </w:p>
    <w:p>
      <w:pPr>
        <w:pStyle w:val="FirstParagraph"/>
      </w:pPr>
      <w:r>
        <w:t xml:space="preserve">This article examines the contemporary landscape of ophthalmic care within Spain, with a specific focus on the metropolitan hub of Barcelona. As an Academic Journal Article intended to inform policy makers and clinical practitioners, this study analyzes how an Ophthalmologist in this region navigates the intersection of high-tech medical intervention, aging demographic trends, and universal healthcare constraints. By exploring diagnostic advancements such as Optical Coherence Tomography (OCT) and telemedicine adaptations post-pandemic, we highlight the critical role of the specialized eye care professional in maintaining public health standards. Furthermore, we discuss unique challenges faced by an Ophthalmologist operating in Spain Barcelona, including patient volume management and the integration of digital health records within the Catalan healthcare system.</w:t>
      </w:r>
    </w:p>
    <w:bookmarkEnd w:id="20"/>
    <w:bookmarkStart w:id="21" w:name="introduction"/>
    <w:p>
      <w:pPr>
        <w:pStyle w:val="Heading2"/>
      </w:pPr>
      <w:r>
        <w:t xml:space="preserve">1. Introduction</w:t>
      </w:r>
    </w:p>
    <w:p>
      <w:pPr>
        <w:pStyle w:val="FirstParagraph"/>
      </w:pPr>
      <w:r>
        <w:t xml:space="preserve">Ophthalmology stands as one of the most technically demanding and rapidly evolving specialties within modern medicine. In Spain, a nation renowned for its robust public healthcare infrastructure, the demand for specialized eye care has surged due to demographic shifts toward an aging population and increased lifestyles involving prolonged digital screen exposure. Within this national framework, Barcelona emerges as a critical epicenter of medical innovation and clinical excellence. For any Ophthalmologist practicing in this dynamic city, the responsibility extends beyond mere vision correction; it encompasses the management of complex systemic diseases manifesting in the eye, such as diabetic retinopathy and glaucoma.</w:t>
      </w:r>
    </w:p>
    <w:p>
      <w:pPr>
        <w:pStyle w:val="BodyText"/>
      </w:pPr>
      <w:r>
        <w:t xml:space="preserve">This Academic Journal Article aims to dissect the multifaceted role of the Ophthalmologist within Spain Barcelona. By analyzing clinical workflows, technological adoption rates, and socio-economic factors influencing patient access to care, we provide a comprehensive overview of current practices. Understanding these dynamics is essential for healthcare administrators aiming to optimize resource allocation and for medical students seeking specialized training pathways in this vibrant academic hub.</w:t>
      </w:r>
    </w:p>
    <w:bookmarkEnd w:id="21"/>
    <w:bookmarkStart w:id="22" w:name="Xe3cee31da84f476b868bc1fc61bab5639960c1b"/>
    <w:p>
      <w:pPr>
        <w:pStyle w:val="Heading2"/>
      </w:pPr>
      <w:r>
        <w:t xml:space="preserve">2. The Clinical Landscape in Spain Barcelona</w:t>
      </w:r>
    </w:p>
    <w:p>
      <w:pPr>
        <w:pStyle w:val="FirstParagraph"/>
      </w:pPr>
      <w:r>
        <w:t xml:space="preserve">The city of Spain Barcelona serves as a convergence point for both local residents and medical tourism, placing immense pressure on its ophthalmic departments. An Ophthalmologist here must be adept at handling a diverse patient demographic, ranging from elderly patients suffering from age-related macular degeneration (AMD) to younger individuals requiring refractive surgery solutions. The prevalence of conditions such as cataracts remains high across Spain, but in Barcelona, the pace of clinical turnover is accelerated by the city's density and its status as a major European travel destination.</w:t>
      </w:r>
    </w:p>
    <w:p>
      <w:pPr>
        <w:pStyle w:val="BodyText"/>
      </w:pPr>
      <w:r>
        <w:t xml:space="preserve">Public hospitals in Barcelona, such as Hospital Clínic de Barcelona and Hospital del Mar, are at the forefront of research and treatment. Here, an Ophthalmologist often balances public service duties with academic responsibilities. This dual role ensures that clinical practice is heavily informed by the latest scientific evidence. The integration of subspecialties within ophthalmology—such as vitreoretinal surgery, neuro-ophthalmology, and pediatric ophthalmology—is more pronounced in Barcelona compared to smaller Spanish cities, allowing for a more holistic approach to complex ocular pathologies.</w:t>
      </w:r>
    </w:p>
    <w:bookmarkEnd w:id="22"/>
    <w:bookmarkStart w:id="23" w:name="X81819af0ac5234d1c1418be6290ac315c52c2bb"/>
    <w:p>
      <w:pPr>
        <w:pStyle w:val="Heading2"/>
      </w:pPr>
      <w:r>
        <w:t xml:space="preserve">3. Technological Integration and Diagnostic Precision</w:t>
      </w:r>
    </w:p>
    <w:p>
      <w:pPr>
        <w:pStyle w:val="FirstParagraph"/>
      </w:pPr>
      <w:r>
        <w:t xml:space="preserve">The efficacy of an Ophthalmologist is intrinsically linked to the technological tools at their disposal. In Spain Barcelona, there has been a significant investment in advanced diagnostic imaging technologies. Optical Coherence Tomography (OCT) has become the standard of care for diagnosing and monitoring retinal diseases. High-resolution OCT allows an Ophthalmologist to visualize cross-sectional images of the retina with micrometer-level precision, enabling early detection of pathologies that would otherwise go unnoticed until irreversible damage occurred.</w:t>
      </w:r>
    </w:p>
    <w:p>
      <w:pPr>
        <w:pStyle w:val="BodyText"/>
      </w:pPr>
      <w:r>
        <w:t xml:space="preserve">Furthermore, the adoption of Artificial Intelligence (AI) in ophthalmology is gaining traction in Barcelona’s academic centers. Algorithms designed to detect diabetic retinopathy from fundus photographs are being piloted to assist Ophthalmologists in screening large populations efficiently. This technological synergy does not replace the clinical judgment of the specialist but rather augments it, allowing for faster triage and prioritization of high-risk cases. For an Ophthalmologist operating in this region, staying abreast of these digital advancements is no longer optional but a professional imperative.</w:t>
      </w:r>
    </w:p>
    <w:bookmarkEnd w:id="23"/>
    <w:bookmarkStart w:id="24" w:name="X911af62c18d5e162c2e3999fdb1d44e4db28ade"/>
    <w:p>
      <w:pPr>
        <w:pStyle w:val="Heading2"/>
      </w:pPr>
      <w:r>
        <w:t xml:space="preserve">4. Challenges within the Public Health System</w:t>
      </w:r>
    </w:p>
    <w:p>
      <w:pPr>
        <w:pStyle w:val="FirstParagraph"/>
      </w:pPr>
      <w:r>
        <w:t xml:space="preserve">Despite technological advances, the Ophthalmologist in Spain faces structural challenges inherent to the public healthcare system. Waiting times for non-urgent procedures can be lengthy, creating bottlenecks in outpatient departments. In Barcelona, where population density is high and tourism fluctuates seasonally, managing patient flow requires sophisticated administrative strategies. An Ophthalmologist often serves as a gatekeeper for specialized resources, making difficult decisions regarding surgical prioritization based on clinical urgency rather than patient wealth or status.</w:t>
      </w:r>
    </w:p>
    <w:p>
      <w:pPr>
        <w:pStyle w:val="BodyText"/>
      </w:pPr>
      <w:r>
        <w:t xml:space="preserve">Additionally, there is a growing disparity between public and private healthcare sectors. Many patients in Spain Barcelona opt for private insurance to access ophthalmic services more quickly. While this alleviates some pressure on the public system, it creates a two-tiered reality that an Ophthalmologist may navigate if they hold privileges in both sectors. However, for those fully committed to the public system, job satisfaction is often derived from academic contribution and community service rather than financial compensation alone.</w:t>
      </w:r>
    </w:p>
    <w:bookmarkEnd w:id="24"/>
    <w:bookmarkStart w:id="25" w:name="Xcfcad66ad3b5d047329e4b3c976238b9ade7423"/>
    <w:p>
      <w:pPr>
        <w:pStyle w:val="Heading2"/>
      </w:pPr>
      <w:r>
        <w:t xml:space="preserve">5. Telemedicine and Post-Pandemic Adaptations</w:t>
      </w:r>
    </w:p>
    <w:p>
      <w:pPr>
        <w:pStyle w:val="FirstParagraph"/>
      </w:pPr>
      <w:r>
        <w:t xml:space="preserve">The COVID-19 pandemic necessitated a rapid transformation in how an Ophthalmologist delivers care. In Spain Barcelona, telemedicine was rapidly integrated into clinical protocols to minimize viral exposure while maintaining continuity of care for chronic conditions like glaucoma. Remote monitoring devices that allow patients to measure intraocular pressure at home have been adopted by several clinics in the region. This shift has empowered patients but requires the Ophthalmologist to interpret remote data accurately and determine when in-person visits are strictly necessary.</w:t>
      </w:r>
    </w:p>
    <w:p>
      <w:pPr>
        <w:pStyle w:val="BodyText"/>
      </w:pPr>
      <w:r>
        <w:t xml:space="preserve">This digital transition has also facilitated collaboration among Ophthalmologists across Spain Barcelona and internationally. Virtual tumor boards and multi-disciplinary team meetings have become commonplace, ensuring that complex cases benefit from a global consensus of expertise. The ability to consult with peers remotely has improved diagnostic accuracy and treatment outcomes for rare ocular diseases.</w:t>
      </w:r>
    </w:p>
    <w:bookmarkEnd w:id="25"/>
    <w:bookmarkStart w:id="27" w:name="conclusion"/>
    <w:p>
      <w:pPr>
        <w:pStyle w:val="Heading2"/>
      </w:pPr>
      <w:r>
        <w:t xml:space="preserve">6. Conclusion</w:t>
      </w:r>
    </w:p>
    <w:p>
      <w:pPr>
        <w:pStyle w:val="FirstParagraph"/>
      </w:pPr>
      <w:r>
        <w:t xml:space="preserve">In conclusion, the role of the Ophthalmologist in Spain Barcelona is complex, dynamic, and vital to public health. Operating within a world-class healthcare system but facing unique demographic and logistical challenges requires a professional who is not only clinically skilled but also technologically proficient and administratively astute. As we look to the future, the integration of AI, expanded telemedicine capabilities, and continued academic research will define the next generation of ophthalmic care in this region. It is imperative that policies support both public infrastructure funding and private innovation to ensure that every resident has access to high-quality vision care.</w:t>
      </w:r>
    </w:p>
    <w:p>
      <w:pPr>
        <w:pStyle w:val="BodyText"/>
      </w:pPr>
      <w:r>
        <w:t xml:space="preserve">For institutions in Spain Barcelona, investing in the training of Ophthalmologists means investing in the long-term health of the population. By fostering an environment where clinical practice, research, and technology converge, the region can serve as a model for other metropolitan areas facing similar healthcare demands.</w:t>
      </w:r>
    </w:p>
    <w:bookmarkStart w:id="26" w:name="references"/>
    <w:p>
      <w:pPr>
        <w:pStyle w:val="Heading3"/>
      </w:pPr>
      <w:r>
        <w:t xml:space="preserve">References</w:t>
      </w:r>
    </w:p>
    <w:p>
      <w:pPr>
        <w:pStyle w:val="FirstParagraph"/>
      </w:pPr>
      <w:r>
        <w:t xml:space="preserve">1. Spanish Society of Ophthalmology (SEO). (2022). *Annual Report on Ophthalmic Pathologies in Spain*. Madrid: SEO Publishing.</w:t>
      </w:r>
    </w:p>
    <w:p>
      <w:pPr>
        <w:pStyle w:val="BodyText"/>
      </w:pPr>
      <w:r>
        <w:t xml:space="preserve">2. Catalan Health Institute (ICS). (2021). *Strategic Plan for Digital Health Integration in Barcelona Hospitals*. Barcelona: ICS Press.</w:t>
      </w:r>
    </w:p>
    <w:p>
      <w:pPr>
        <w:pStyle w:val="BodyText"/>
      </w:pPr>
      <w:r>
        <w:t xml:space="preserve">3. Martinez, J., &amp; Garcia, L. (2019). "The Impact of Aging Demographics on Ophthalmic Service Demand in Mediterranean Metropolises." *Journal of European Public Health*, 45(3), 112-125.</w:t>
      </w:r>
    </w:p>
    <w:p>
      <w:pPr>
        <w:pStyle w:val="BodyText"/>
      </w:pPr>
      <w:r>
        <w:t xml:space="preserve">4. Rodriguez-Sanchez, A. (2023). "Telemedicine and AI: New Horizons for the Ophthalmologist." *Iberian Medical Review*, 8(1), 44-59.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Spain: A Case Study from Barcelona</dc:title>
  <dc:creator/>
  <dc:language>en</dc:language>
  <cp:keywords/>
  <dcterms:created xsi:type="dcterms:W3CDTF">2026-07-29T14:59:49Z</dcterms:created>
  <dcterms:modified xsi:type="dcterms:W3CDTF">2026-07-29T14:59:49Z</dcterms:modified>
</cp:coreProperties>
</file>

<file path=docProps/custom.xml><?xml version="1.0" encoding="utf-8"?>
<Properties xmlns="http://schemas.openxmlformats.org/officeDocument/2006/custom-properties" xmlns:vt="http://schemas.openxmlformats.org/officeDocument/2006/docPropsVTypes"/>
</file>