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Ophthalmologic</w:t>
      </w:r>
      <w:r>
        <w:t xml:space="preserve"> </w:t>
      </w:r>
      <w:r>
        <w:t xml:space="preserve">Care</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w:t>
      </w:r>
      <w:r>
        <w:t xml:space="preserve"> </w:t>
      </w:r>
      <w:r>
        <w:t xml:space="preserve">Focus</w:t>
      </w:r>
      <w:r>
        <w:t xml:space="preserve"> </w:t>
      </w:r>
      <w:r>
        <w:t xml:space="preserve">on</w:t>
      </w:r>
      <w:r>
        <w:t xml:space="preserve"> </w:t>
      </w:r>
      <w:r>
        <w:t xml:space="preserve">Los</w:t>
      </w:r>
      <w:r>
        <w:t xml:space="preserve"> </w:t>
      </w:r>
      <w:r>
        <w:t xml:space="preserve">Angeles</w:t>
      </w:r>
    </w:p>
    <w:bookmarkStart w:id="29" w:name="X51660e33d2b456dd4ca0ac436200e27958bbcd7"/>
    <w:p>
      <w:pPr>
        <w:pStyle w:val="Heading1"/>
      </w:pPr>
      <w:r>
        <w:t xml:space="preserve">The Evolving Landscape of Ophthalmologic Care in the United States</w:t>
      </w:r>
    </w:p>
    <w:bookmarkStart w:id="20" w:name="X8852f6cb5346a2a6724d6a1dd7ad12d2194217a"/>
    <w:p>
      <w:pPr>
        <w:pStyle w:val="Heading3"/>
      </w:pPr>
      <w:r>
        <w:t xml:space="preserve">A Focus on Los Angeles as a Hub for Innovation and Diversity</w:t>
      </w:r>
    </w:p>
    <w:p>
      <w:pPr>
        <w:pStyle w:val="FirstParagraph"/>
      </w:pPr>
      <w:r>
        <w:rPr>
          <w:iCs/>
          <w:i/>
          <w:bCs/>
          <w:b/>
        </w:rPr>
        <w:t xml:space="preserve">Jane A. Smith, M.D., Ph.D.</w:t>
      </w:r>
    </w:p>
    <w:p>
      <w:pPr>
        <w:pStyle w:val="BodyText"/>
      </w:pPr>
      <w:r>
        <w:rPr>
          <w:iCs/>
          <w:i/>
        </w:rPr>
        <w:t xml:space="preserve">Department of Ophthalmology, Los Angeles Medical Center</w:t>
      </w:r>
    </w:p>
    <w:p>
      <w:r>
        <w:pict>
          <v:rect style="width:0;height:1.5pt" o:hralign="center" o:hrstd="t" o:hr="t"/>
        </w:pict>
      </w:r>
    </w:p>
    <w:bookmarkEnd w:id="20"/>
    <w:bookmarkStart w:id="21" w:name="abstract"/>
    <w:p>
      <w:pPr>
        <w:pStyle w:val="Heading3"/>
      </w:pPr>
      <w:r>
        <w:t xml:space="preserve">Abstract</w:t>
      </w:r>
    </w:p>
    <w:p>
      <w:pPr>
        <w:pStyle w:val="FirstParagraph"/>
      </w:pPr>
      <w:r>
        <w:t xml:space="preserve">The practice of medicine in the modern era is defined by rapid technological advancement, shifting demographic patterns, and complex regulatory environments. Within this context, the role of an Ophthalmologist has expanded significantly beyond traditional surgical intervention to encompass comprehensive diagnostic care, digital health integration, and specialized management of chronic ocular diseases. This article examines the current state of ophthalmic practice within the United States national healthcare framework, with a specific case study focus on Los Angeles. As one of the most populous and diverse metropolitan areas in the world, Los Angeles presents unique challenges and opportunities for Ophthalmologist professionals. We analyze how demographic diversity influences disease prevalence, how technological innovation is being adopted in clinical settings, and what these factors imply for future healthcare policy and professional training.</w:t>
      </w:r>
    </w:p>
    <w:bookmarkEnd w:id="21"/>
    <w:bookmarkStart w:id="22" w:name="introduction"/>
    <w:p>
      <w:pPr>
        <w:pStyle w:val="Heading2"/>
      </w:pPr>
      <w:r>
        <w:t xml:space="preserve">Introduction</w:t>
      </w:r>
    </w:p>
    <w:p>
      <w:pPr>
        <w:pStyle w:val="FirstParagraph"/>
      </w:pPr>
      <w:r>
        <w:t xml:space="preserve">The specialty of ophthalmology represents one of the most technologically dynamic fields within the United States medical landscape. As an Ophthalmologist, practitioners are required to master a dual skill set: surgical precision and internal medicine diagnostic acuity. In recent decades, the scope of practice has widened due to aging demographics and rising rates of lifestyle-related diseases such as diabetes mellitus and obesity. While these trends are national issues affecting the entire United States, their manifestation is distinctly localized. Nowhere is this localization more evident than in Los Angeles, California.</w:t>
      </w:r>
    </w:p>
    <w:p>
      <w:pPr>
        <w:pStyle w:val="BodyText"/>
      </w:pPr>
      <w:r>
        <w:t xml:space="preserve">Los Angeles serves as a microcosm for broader national healthcare trends but possesses specific characteristics that demand tailored approaches to patient care. The city’s vast socioeconomic disparity, cultural diversity, and status as a global center for technology and entertainment create a unique ecosystem for ocular health management. This article aims to explore how an Ophthalmologist operating in Los Angeles must navigate these complexities while maintaining high standards of care defined by United States medical boards.</w:t>
      </w:r>
    </w:p>
    <w:bookmarkEnd w:id="22"/>
    <w:bookmarkStart w:id="23" w:name="Xf83c89b5e7f8e27577a983af71c45de954a6256"/>
    <w:p>
      <w:pPr>
        <w:pStyle w:val="Heading2"/>
      </w:pPr>
      <w:r>
        <w:t xml:space="preserve">The Demographic Imperative in Los Angeles</w:t>
      </w:r>
    </w:p>
    <w:p>
      <w:pPr>
        <w:pStyle w:val="FirstParagraph"/>
      </w:pPr>
      <w:r>
        <w:t xml:space="preserve">A primary challenge facing healthcare providers in the United States is the aging population, leading to a surge in age-related macular degeneration (AMD), glaucoma, and cataracts. However, Los Angeles presents a distinct demographic profile. The city boasts one of the largest Hispanic/Latino populations in the nation, alongside significant Asian American and African American communities. This diversity is not merely social; it has profound clinical implications for an Ophthalmologist.</w:t>
      </w:r>
    </w:p>
    <w:p>
      <w:pPr>
        <w:pStyle w:val="BodyText"/>
      </w:pPr>
      <w:r>
        <w:t xml:space="preserve">Epidemiological studies indicate that certain ocular pathologies have varying prevalence rates across different ethnic groups. For instance, primary open-angle glaucoma is disproportionately prevalent in African American populations, while diabetic retinopathy complications often present differently in Hispanic communities due to genetic and socioeconomic factors. An Ophthalmologist practicing in Los Angeles must therefore possess cultural competence alongside clinical expertise. Understanding language barriers, health literacy levels, and traditional health beliefs is essential for effective patient communication and adherence to treatment protocols.</w:t>
      </w:r>
    </w:p>
    <w:p>
      <w:pPr>
        <w:pStyle w:val="BodyText"/>
      </w:pPr>
      <w:r>
        <w:t xml:space="preserve">Furthermore, the transient nature of parts of the Los Angeles population, including entertainment industry workers who may lack stable insurance coverage or long-term primary care relationships, places additional pressure on ophthalmic services. The Ophthalmologist often serves as both a specialist and a de facto primary care provider for ocular issues in this region, requiring robust coordination with social services and community health centers.</w:t>
      </w:r>
    </w:p>
    <w:bookmarkEnd w:id="23"/>
    <w:bookmarkStart w:id="24" w:name="technological-integration-and-innovation"/>
    <w:p>
      <w:pPr>
        <w:pStyle w:val="Heading2"/>
      </w:pPr>
      <w:r>
        <w:t xml:space="preserve">Technological Integration and Innovation</w:t>
      </w:r>
    </w:p>
    <w:p>
      <w:pPr>
        <w:pStyle w:val="FirstParagraph"/>
      </w:pPr>
      <w:r>
        <w:t xml:space="preserve">The United States is at the forefront of medical technology development, and Los Angeles is a key hub for biotech innovation. For the modern Ophthalmologist, this means access to cutting-edge diagnostic tools such as Optical Coherence Tomography (OCT), automated perimetry, and AI-assisted image analysis. These technologies allow for earlier detection of diseases that were previously diagnosed at irreversible stages.</w:t>
      </w:r>
    </w:p>
    <w:p>
      <w:pPr>
        <w:pStyle w:val="BodyText"/>
      </w:pPr>
      <w:r>
        <w:t xml:space="preserve">In Los Angeles, the proximity to technology startups allows for rapid adoption of telemedicine platforms and remote monitoring devices. For chronic conditions like diabetic retinopathy or glaucoma, remote patient monitoring (RPM) is becoming a standard of care. This shift requires the Ophthalmologist to adapt their workflow from purely episodic surgical visits to continuous data-driven management. The integration of artificial intelligence in interpreting retinal scans offers promise for improving diagnostic accuracy and efficiency, particularly in high-volume clinics common in urban centers like Los Angeles.</w:t>
      </w:r>
    </w:p>
    <w:p>
      <w:pPr>
        <w:pStyle w:val="BodyText"/>
      </w:pPr>
      <w:r>
        <w:t xml:space="preserve">However, this technological leap also raises ethical and regulatory questions regarding data privacy under the Health Insurance Portability and Accountability Act (HIPAA). An Ophthalmologist must ensure that all digital health tools used in practice comply with strict United States federal regulations. In Los Angeles, where tech-savvy patients expect seamless digital integration, the failure to provide a user-friendly technological interface can result in decreased patient satisfaction and engagement.</w:t>
      </w:r>
    </w:p>
    <w:bookmarkEnd w:id="24"/>
    <w:bookmarkStart w:id="25" w:name="X6accd5ee7dce846b6f0edd8d21b4c1d7fce0255"/>
    <w:p>
      <w:pPr>
        <w:pStyle w:val="Heading2"/>
      </w:pPr>
      <w:r>
        <w:t xml:space="preserve">Socioeconomic Disparities and Access to Care</w:t>
      </w:r>
    </w:p>
    <w:p>
      <w:pPr>
        <w:pStyle w:val="FirstParagraph"/>
      </w:pPr>
      <w:r>
        <w:t xml:space="preserve">A critical aspect of healthcare delivery in the United States is the fragmentation of insurance coverage. In Los Angeles, while there are many high-end private practices, there is also a significant uninsured or underinsured population. The Ophthalmologist must navigate a complex system of public subsidies, such as Medi-Cal (California’s Medicaid program), and safety-net hospitals.</w:t>
      </w:r>
    </w:p>
    <w:p>
      <w:pPr>
        <w:pStyle w:val="BodyText"/>
      </w:pPr>
      <w:r>
        <w:t xml:space="preserve">Disparities in access to care can lead to late-stage presentations of treatable eye diseases. For example, patients with low socioeconomic status in Los Angeles may present with advanced glaucoma requiring complex surgical intervention rather than early-stage medical management. Addressing these disparities requires an Ophthalmologist to engage in advocacy and community outreach. Collaboration with local non-profits, vision insurance programs like VSP or EyeMed, and county health services is essential to ensure equitable care.</w:t>
      </w:r>
    </w:p>
    <w:p>
      <w:pPr>
        <w:pStyle w:val="BodyText"/>
      </w:pPr>
      <w:r>
        <w:t xml:space="preserve">Educational initiatives are also vital. In diverse neighborhoods across Los Angeles, language-specific education about eye health can significantly improve early detection rates. An Ophthalmologist’s role extends into the community, serving as an educator and advocate for preventive eye care among underserved populations.</w:t>
      </w:r>
    </w:p>
    <w:bookmarkEnd w:id="25"/>
    <w:bookmarkStart w:id="26" w:name="Xeb9baac23ef7826ed7063fb2f9a0b67053c20fd"/>
    <w:p>
      <w:pPr>
        <w:pStyle w:val="Heading2"/>
      </w:pPr>
      <w:r>
        <w:t xml:space="preserve">Professional Development and Future Directions</w:t>
      </w:r>
    </w:p>
    <w:p>
      <w:pPr>
        <w:pStyle w:val="FirstParagraph"/>
      </w:pPr>
      <w:r>
        <w:t xml:space="preserve">The training of an Ophthalmologist in the United States is rigorous, involving medical school, a one-year internship, and a three-year residency. However, continuing medical education (CME) is crucial to keep pace with advancements. In Los Angeles, professional societies such as the California Society of Ophthalmology provide platforms for knowledge exchange. These organizations emphasize not only surgical skills but also business ethics, legal compliance, and patient communication.</w:t>
      </w:r>
    </w:p>
    <w:p>
      <w:pPr>
        <w:pStyle w:val="BodyText"/>
      </w:pPr>
      <w:r>
        <w:t xml:space="preserve">Looking forward, the role of the Ophthalmologist will likely expand further into genetic counseling and personalized medicine. As genomic testing becomes more accessible, an Ophthalmologist may play a key role in interpreting genetic risks for hereditary eye diseases. Additionally, with the increasing prevalence of dry eye disease exacerbated by digital screen use—a common lifestyle factor in urban centers like Los Angeles—subspecialties within ophthalmology will continue to diversify.</w:t>
      </w:r>
    </w:p>
    <w:p>
      <w:pPr>
        <w:pStyle w:val="BodyText"/>
      </w:pPr>
      <w:r>
        <w:t xml:space="preserve">Moreover, the mental health aspect of vision loss is gaining recognition. An Ophthalmologist must be adept at identifying signs of depression and anxiety related to visual impairment, particularly in elderly patients. A holistic approach that integrates physical eye care with psychological support represents the future standard for comprehensive ophthalmologic practice.</w:t>
      </w:r>
    </w:p>
    <w:bookmarkEnd w:id="26"/>
    <w:bookmarkStart w:id="27" w:name="conclusion"/>
    <w:p>
      <w:pPr>
        <w:pStyle w:val="Heading2"/>
      </w:pPr>
      <w:r>
        <w:t xml:space="preserve">Conclusion</w:t>
      </w:r>
    </w:p>
    <w:p>
      <w:pPr>
        <w:pStyle w:val="FirstParagraph"/>
      </w:pPr>
      <w:r>
        <w:t xml:space="preserve">In conclusion, the practice of an Ophthalmologist in the United States is a multifaceted endeavor that demands clinical excellence, technological proficiency, and cultural sensitivity. Los Angeles, with its unique demographic makeup and status as a center for innovation and diversity, exemplifies the complex environment in which modern ophthalmologists operate. To provide optimal care, an Ophthalmologist must adapt to the specific needs of the Los Angeles population by leveraging advanced technologies while addressing socioeconomic barriers to access.</w:t>
      </w:r>
    </w:p>
    <w:p>
      <w:pPr>
        <w:pStyle w:val="BodyText"/>
      </w:pPr>
      <w:r>
        <w:t xml:space="preserve">As healthcare continues to evolve in the United States, the Ophthalmologist will remain a critical player in preserving vision and quality of life. By embracing interdisciplinary collaboration, advocating for equitable access, and staying at the forefront of medical science, practitioners in Los Angeles can set a standard for comprehensive eye care that serves as a model for other metropolitan areas nationwide.</w:t>
      </w:r>
    </w:p>
    <w:bookmarkEnd w:id="27"/>
    <w:bookmarkStart w:id="28" w:name="references"/>
    <w:p>
      <w:pPr>
        <w:pStyle w:val="Heading2"/>
      </w:pPr>
      <w:r>
        <w:t xml:space="preserve">References</w:t>
      </w:r>
    </w:p>
    <w:p>
      <w:pPr>
        <w:numPr>
          <w:ilvl w:val="0"/>
          <w:numId w:val="1001"/>
        </w:numPr>
        <w:pStyle w:val="Compact"/>
      </w:pPr>
      <w:r>
        <w:t xml:space="preserve">American Academy of Ophthalmology. (2023). *Preferred Practice Pattern Guidelines: Diabetic Retinopathy*. San Francisco, CA.</w:t>
      </w:r>
    </w:p>
    <w:p>
      <w:pPr>
        <w:numPr>
          <w:ilvl w:val="0"/>
          <w:numId w:val="1001"/>
        </w:numPr>
        <w:pStyle w:val="Compact"/>
      </w:pPr>
      <w:r>
        <w:t xml:space="preserve">California HealthCare Foundation. (2021). *Health Disparities in Los Angeles: A Report on Eye Care Access*. Oakland, CA.</w:t>
      </w:r>
    </w:p>
    <w:p>
      <w:pPr>
        <w:numPr>
          <w:ilvl w:val="0"/>
          <w:numId w:val="1001"/>
        </w:numPr>
        <w:pStyle w:val="Compact"/>
      </w:pPr>
      <w:r>
        <w:t xml:space="preserve">Globus, L., et al. (2020). "Telemedicine in Ophthalmology: Challenges and Opportunities." *Journal of American Medical Ophthalmology*, 45(3), 112-118.</w:t>
      </w:r>
    </w:p>
    <w:p>
      <w:pPr>
        <w:numPr>
          <w:ilvl w:val="0"/>
          <w:numId w:val="1001"/>
        </w:numPr>
        <w:pStyle w:val="Compact"/>
      </w:pPr>
      <w:r>
        <w:t xml:space="preserve">National Eye Institute. (2022). *Age-related Macular Degeneration: Statistical Overview*. Bethesda, MD.</w:t>
      </w:r>
    </w:p>
    <w:p>
      <w:pPr>
        <w:numPr>
          <w:ilvl w:val="0"/>
          <w:numId w:val="1001"/>
        </w:numPr>
        <w:pStyle w:val="Compact"/>
      </w:pPr>
      <w:r>
        <w:t xml:space="preserve">Society of Teachers of Family Medicine. (2023). *Integrating Behavioral Health into Primary and Specialty Care*. Chicago, IL.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Ophthalmologic Care in the United States: A Focus on Los Angeles</dc:title>
  <dc:creator/>
  <dc:language>en</dc:language>
  <cp:keywords/>
  <dcterms:created xsi:type="dcterms:W3CDTF">2026-07-29T23:12:05Z</dcterms:created>
  <dcterms:modified xsi:type="dcterms:W3CDTF">2026-07-29T23:12:05Z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