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Challenges,</w:t>
      </w:r>
      <w:r>
        <w:t xml:space="preserve"> </w:t>
      </w:r>
      <w:r>
        <w:t xml:space="preserve">Innovations,</w:t>
      </w:r>
      <w:r>
        <w:t xml:space="preserve"> </w:t>
      </w:r>
      <w:r>
        <w:t xml:space="preserve">and</w:t>
      </w:r>
      <w:r>
        <w:t xml:space="preserve"> </w:t>
      </w:r>
      <w:r>
        <w:t xml:space="preserve">Socioeconomic</w:t>
      </w:r>
      <w:r>
        <w:t xml:space="preserve"> </w:t>
      </w:r>
      <w:r>
        <w:t xml:space="preserve">Implications</w:t>
      </w:r>
    </w:p>
    <w:p>
      <w:pPr>
        <w:pStyle w:val="FirstParagraph"/>
      </w:pPr>
      <w:r>
        <w:t xml:space="preserve">```html</w:t>
      </w:r>
    </w:p>
    <w:bookmarkStart w:id="30" w:name="Xf985eab9768bdefb8e1097696dab48e9ef86775"/>
    <w:p>
      <w:pPr>
        <w:pStyle w:val="Heading1"/>
      </w:pPr>
      <w:r>
        <w:t xml:space="preserve">The Evolving Landscape of Ophthalmology in United States New York City: Challenges, Innovations, and Socioeconomic Implications</w:t>
      </w:r>
    </w:p>
    <w:p>
      <w:pPr>
        <w:pStyle w:val="FirstParagraph"/>
      </w:pPr>
      <w:r>
        <w:rPr>
          <w:bCs/>
          <w:b/>
        </w:rPr>
        <w:t xml:space="preserve">Jane Doe, MD</w:t>
      </w:r>
      <w:r>
        <w:rPr>
          <w:vertAlign w:val="superscript"/>
          <w:bCs/>
          <w:b/>
        </w:rPr>
        <w:t xml:space="preserve">1</w:t>
      </w:r>
      <w:r>
        <w:br/>
      </w:r>
      <w:r>
        <w:rPr>
          <w:iCs/>
          <w:i/>
        </w:rPr>
        <w:t xml:space="preserve">Affiliation:</w:t>
      </w:r>
      <w:r>
        <w:t xml:space="preserve"> </w:t>
      </w:r>
      <w:r>
        <w:t xml:space="preserve">Department of Ophthalmology, New York Eye and Ear Infirmary of Mount Sinai, United States New York City</w:t>
      </w:r>
      <w:r>
        <w:br/>
      </w:r>
      <w:r>
        <w:t xml:space="preserve">Correspondence: j.doe@nyee.edu</w:t>
      </w:r>
    </w:p>
    <w:p>
      <w:pPr>
        <w:pStyle w:val="BlockText"/>
      </w:pPr>
      <w:r>
        <w:rPr>
          <w:u w:val="single"/>
          <w:bCs/>
          <w:b/>
        </w:rPr>
        <w:t xml:space="preserve">Abstract</w:t>
      </w:r>
      <w:r>
        <w:t xml:space="preserve">:</w:t>
      </w:r>
      <w:r>
        <w:br/>
      </w:r>
      <w:r>
        <w:t xml:space="preserve">The role of the ophthalmologist within the complex healthcare infrastructure of United States New York City presents a unique case study in modern medical practice. This paper examines the multifaceted responsibilities, technological advancements, and socioeconomic challenges facing ophthalmologists serving one of the most densely populated metropolitan areas in North America. By analyzing demographic shifts, insurance disparities, and digital health integration, we elucidate how ophthalmologists must adapt to serve a diverse patient base while maintaining clinical excellence. The findings suggest that targeted policy interventions are required to ensure equitable access to specialized eye care in United States New York City.</w:t>
      </w:r>
    </w:p>
    <w:bookmarkStart w:id="20" w:name="introduction"/>
    <w:p>
      <w:pPr>
        <w:pStyle w:val="Heading2"/>
      </w:pPr>
      <w:r>
        <w:t xml:space="preserve">1. Introduction</w:t>
      </w:r>
    </w:p>
    <w:p>
      <w:pPr>
        <w:pStyle w:val="FirstParagraph"/>
      </w:pPr>
      <w:r>
        <w:t xml:space="preserve">In the sprawling metropolis of United States New York City, the demand for specialized medical services is both immense and varied. Among these specialties, ophthalmology holds a critical position due to the high prevalence of vision-related conditions exacerbated by environmental factors, aging populations, and systemic health disparities. An ophthalmologist is not merely a surgeon; they are diagnosticians, primary care providers for visual health, and advocates for patients navigating complex healthcare systems. This article explores the specific context in which an ophthalmologist operates within United States New York City, highlighting the intersection of advanced medical technology with socio-economic realities.</w:t>
      </w:r>
    </w:p>
    <w:p>
      <w:pPr>
        <w:pStyle w:val="BodyText"/>
      </w:pPr>
      <w:r>
        <w:t xml:space="preserve">United States New York City serves as a microcosm of global urban health challenges. With over eight million residents, many living below the poverty line or lacking adequate health insurance, the burden on ophthalmologists is significant. The objective of this paper is to analyze how ophthalmologists in United States New York City manage patient care, integrate new technologies like artificial intelligence and telemedicine, and advocate for systemic changes to improve visual health outcomes across diverse communities.</w:t>
      </w:r>
    </w:p>
    <w:bookmarkEnd w:id="20"/>
    <w:bookmarkStart w:id="21" w:name="Xdfc3d024741dbe14b998661ef42fc01d3847898"/>
    <w:p>
      <w:pPr>
        <w:pStyle w:val="Heading2"/>
      </w:pPr>
      <w:r>
        <w:t xml:space="preserve">2. Demographic Challenges and Patient Diversity</w:t>
      </w:r>
    </w:p>
    <w:p>
      <w:pPr>
        <w:pStyle w:val="FirstParagraph"/>
      </w:pPr>
      <w:r>
        <w:t xml:space="preserve">The diversity of United States New York City presents unique challenges for the ophthalmologist. The city's population is characterized by a wide range of ethnic, linguistic, and socioeconomic backgrounds. For instance, certain demographic groups have higher predispositions to specific ocular conditions such as glaucoma, diabetic retinopathy, and cataracts. An ophthalmologist practicing in United States New York City must be culturally competent and linguistically adaptable to provide effective care.</w:t>
      </w:r>
    </w:p>
    <w:p>
      <w:pPr>
        <w:pStyle w:val="BodyText"/>
      </w:pPr>
      <w:r>
        <w:t xml:space="preserve">Language barriers remain a significant hurdle. While many ophthalmologists speak multiple languages, the sheer diversity of tongues spoken in United States New York City necessitates reliance on professional interpreters, which can increase appointment times and costs. Furthermore, health literacy varies greatly among patients. The ophthalmologist must tailor their communication strategy to ensure that patients understand complex procedures such as Intravitreal Injections for Age-related Macular Degeneration (AMD) or laser surgeries for glaucoma.</w:t>
      </w:r>
    </w:p>
    <w:p>
      <w:pPr>
        <w:pStyle w:val="BlockText"/>
      </w:pPr>
      <w:r>
        <w:t xml:space="preserve">"The ophthalmologist in United States New York City is not just treating a disease; they are bridging cultural and socioeconomic gaps to deliver essential care."</w:t>
      </w:r>
      <w:r>
        <w:br/>
      </w:r>
      <w:r>
        <w:rPr>
          <w:iCs/>
          <w:i/>
        </w:rPr>
        <w:t xml:space="preserve">- Dr. Alan Smith, Senior Fellow at the Center for Urban Health Policy</w:t>
      </w:r>
    </w:p>
    <w:bookmarkEnd w:id="21"/>
    <w:bookmarkStart w:id="24" w:name="X394b5967444f9ae9a7d672699d053dcbd843061"/>
    <w:p>
      <w:pPr>
        <w:pStyle w:val="Heading2"/>
      </w:pPr>
      <w:r>
        <w:t xml:space="preserve">3. Technological Integration and Clinical Innovation</w:t>
      </w:r>
    </w:p>
    <w:p>
      <w:pPr>
        <w:pStyle w:val="FirstParagraph"/>
      </w:pPr>
      <w:r>
        <w:t xml:space="preserve">The role of the ophthalmologist has been transformed by rapid technological advancements. In United States New York City, where medical research institutions are abundant, ophthalmologists have early access to cutting-edge tools. Optical Coherence Tomography (OCT), fundus photography, and AI-driven diagnostic software are becoming standard in many practices.</w:t>
      </w:r>
    </w:p>
    <w:bookmarkStart w:id="22" w:name="artificial-intelligence-in-diagnosis"/>
    <w:p>
      <w:pPr>
        <w:pStyle w:val="Heading3"/>
      </w:pPr>
      <w:r>
        <w:t xml:space="preserve">3.1 Artificial Intelligence in Diagnosis</w:t>
      </w:r>
    </w:p>
    <w:p>
      <w:pPr>
        <w:pStyle w:val="FirstParagraph"/>
      </w:pPr>
      <w:r>
        <w:t xml:space="preserve">Artificial Intelligence (AI) is increasingly assisting ophthalmologists in detecting retinal diseases. In United States New York City, pilot programs have tested AI algorithms that can detect diabetic retinopathy from fundus images with high accuracy. This technology allows ophthalmologists to prioritize urgent cases and manage larger patient volumes efficiently, which is crucial in a busy urban environment.</w:t>
      </w:r>
    </w:p>
    <w:bookmarkEnd w:id="22"/>
    <w:bookmarkStart w:id="23" w:name="teleophthalmology"/>
    <w:p>
      <w:pPr>
        <w:pStyle w:val="Heading3"/>
      </w:pPr>
      <w:r>
        <w:t xml:space="preserve">3.2 Teleophthalmology</w:t>
      </w:r>
    </w:p>
    <w:p>
      <w:pPr>
        <w:pStyle w:val="FirstParagraph"/>
      </w:pPr>
      <w:r>
        <w:t xml:space="preserve">The rise of telemedicine has expanded the reach of ophthalmologists beyond traditional clinic walls. In United States New York City, where traffic and commuting times can be prohibitive for elderly or disabled patients, teleophthalmology offers a viable solution for follow-up visits and initial screenings. However, the digital divide remains a concern; not all patients in lower-income neighborhoods have reliable internet access or the devices necessary to participate in virtual care.</w:t>
      </w:r>
    </w:p>
    <w:bookmarkEnd w:id="23"/>
    <w:bookmarkEnd w:id="24"/>
    <w:bookmarkStart w:id="25" w:name="X6accd5ee7dce846b6f0edd8d21b4c1d7fce0255"/>
    <w:p>
      <w:pPr>
        <w:pStyle w:val="Heading2"/>
      </w:pPr>
      <w:r>
        <w:t xml:space="preserve">4. Socioeconomic Disparities and Access to Care</w:t>
      </w:r>
    </w:p>
    <w:p>
      <w:pPr>
        <w:pStyle w:val="FirstParagraph"/>
      </w:pPr>
      <w:r>
        <w:t xml:space="preserve">Vision health is often neglected until severe vision loss occurs, particularly among uninsured or underinsured populations in United States New York City. An ophthalmologist frequently encounters patients who delay treatment due to financial constraints or lack of transportation. The cost of eye care, including glasses, contacts, and surgical procedures like cataract removal, can be prohibitive for many residents.</w:t>
      </w:r>
    </w:p>
    <w:p>
      <w:pPr>
        <w:pStyle w:val="BodyText"/>
      </w:pPr>
      <w:r>
        <w:rPr>
          <w:bCs/>
          <w:b/>
        </w:rPr>
        <w:t xml:space="preserve">Table 1: Key Socioeconomic Factors Affecting Eye Care Access in United States New York City</w:t>
      </w:r>
    </w:p>
    <w:p>
      <w:pPr>
        <w:pStyle w:val="BodyText"/>
      </w:pPr>
      <w:r>
        <w:t xml:space="preserve">tbody &gt;</w:t>
      </w:r>
      <w:r>
        <w:t xml:space="preserve"> </w:t>
      </w:r>
      <w:r>
        <w:t xml:space="preserve">tr &gt; td &gt; Insurance Status /td &gt;&lt; td &gt;/td ;&gt;&lt; th &gt;/td ;&gt;&lt; th &gt;/tbody&gt;</w:t>
      </w:r>
    </w:p>
    <w:p>
      <w:pPr>
        <w:pStyle w:val="BodyText"/>
      </w:pPr>
      <w:r>
        <w:t xml:space="preserve">Data from local health surveys indicate that residents in areas such as the South Bronx and central Brooklyn are disproportionately affected by preventable blindness. Ophthalmologists must advocate for policy changes that expand Medicaid coverage for elective eye surgeries and subsidize routine screenings.</w:t>
      </w:r>
    </w:p>
    <w:bookmarkEnd w:id="25"/>
    <w:bookmarkStart w:id="26" w:name="the-role-of-education-and-research"/>
    <w:p>
      <w:pPr>
        <w:pStyle w:val="Heading2"/>
      </w:pPr>
      <w:r>
        <w:t xml:space="preserve">5. The Role of Education and Research</w:t>
      </w:r>
    </w:p>
    <w:p>
      <w:pPr>
        <w:pStyle w:val="FirstParagraph"/>
      </w:pPr>
      <w:r>
        <w:t xml:space="preserve">Beyond clinical practice, an ophthalmologist in United States New York City often plays a pivotal role in medical education and research. Affiliated with major academic centers like Weill Cornell Medicine or Mount Sinai, these specialists train the next generation of eye care providers. They conduct clinical trials for new treatments and contribute to global knowledge regarding ocular diseases.</w:t>
      </w:r>
    </w:p>
    <w:p>
      <w:pPr>
        <w:pStyle w:val="BodyText"/>
      </w:pPr>
      <w:r>
        <w:t xml:space="preserve">Research initiatives focused on urban health environments are particularly relevant in United States New York City. Studies on the impact of air pollution, stress, and lifestyle factors on eye health provide valuable insights that can inform public health policies. The ophthalmologist acts as a researcher, translating data into actionable clinical guidelines.</w:t>
      </w:r>
    </w:p>
    <w:bookmarkEnd w:id="26"/>
    <w:bookmarkStart w:id="27" w:name="X2264e146a1b32c0fb7457b3df2f0901f9de0d9e"/>
    <w:p>
      <w:pPr>
        <w:pStyle w:val="Heading2"/>
      </w:pPr>
      <w:r>
        <w:t xml:space="preserve">6. Policy Implications and Future Directions</w:t>
      </w:r>
    </w:p>
    <w:p>
      <w:pPr>
        <w:pStyle w:val="FirstParagraph"/>
      </w:pPr>
      <w:r>
        <w:t xml:space="preserve">To address the challenges faced by the ophthalmologist in United States New York City, several policy recommendations are proposed:</w:t>
      </w:r>
    </w:p>
    <w:p>
      <w:pPr>
        <w:numPr>
          <w:ilvl w:val="0"/>
          <w:numId w:val="1001"/>
        </w:numPr>
        <w:pStyle w:val="Compact"/>
      </w:pPr>
      <w:r>
        <w:rPr>
          <w:u w:val="single"/>
          <w:bCs/>
          <w:b/>
        </w:rPr>
        <w:t xml:space="preserve">Expanded Insurance Coverage</w:t>
      </w:r>
      <w:r>
        <w:rPr>
          <w:bCs/>
          <w:b/>
        </w:rPr>
        <w:t xml:space="preserve">:</w:t>
      </w:r>
      <w:r>
        <w:t xml:space="preserve">The city government should work with state officials to extend Medicaid benefits to include comprehensive eye exams and corrective surgeries for all low-income residents.</w:t>
      </w:r>
    </w:p>
    <w:p>
      <w:pPr>
        <w:numPr>
          <w:ilvl w:val="0"/>
          <w:numId w:val="1001"/>
        </w:numPr>
        <w:pStyle w:val="Compact"/>
      </w:pPr>
      <w:r>
        <w:rPr>
          <w:u w:val="single"/>
          <w:bCs/>
          <w:b/>
        </w:rPr>
        <w:t xml:space="preserve">Digital Equity Programs</w:t>
      </w:r>
      <w:r>
        <w:rPr>
          <w:bCs/>
          <w:b/>
        </w:rPr>
        <w:t xml:space="preserve">:</w:t>
      </w:r>
      <w:r>
        <w:t xml:space="preserve">To bridge the telemedicine gap, investments in broadband infrastructure and device lending programs are necessary, particularly in underserved neighborhoods.</w:t>
      </w:r>
    </w:p>
    <w:p>
      <w:pPr>
        <w:numPr>
          <w:ilvl w:val="0"/>
          <w:numId w:val="1001"/>
        </w:numPr>
        <w:pStyle w:val="Compact"/>
      </w:pPr>
      <w:r>
        <w:rPr>
          <w:bCs/>
          <w:b/>
        </w:rPr>
        <w:t xml:space="preserve">Cultural Competency Training:</w:t>
      </w:r>
      <w:r>
        <w:t xml:space="preserve">Medical schools should integrate mandatory training on cultural humility and health disparities into their ophthalmology residency programs.</w:t>
      </w:r>
    </w:p>
    <w:p>
      <w:pPr>
        <w:pStyle w:val="FirstParagraph"/>
      </w:pPr>
      <w:r>
        <w:t xml:space="preserve">Failing to implement these measures risks exacerbating existing inequalities. The ophthalmologist, while skilled in medical intervention, cannot solely overcome systemic barriers without supportive policy frameworks.</w:t>
      </w:r>
    </w:p>
    <w:bookmarkEnd w:id="27"/>
    <w:bookmarkStart w:id="28" w:name="conclusion"/>
    <w:p>
      <w:pPr>
        <w:pStyle w:val="Heading2"/>
      </w:pPr>
      <w:r>
        <w:t xml:space="preserve">7. Conclusion</w:t>
      </w:r>
    </w:p>
    <w:p>
      <w:pPr>
        <w:pStyle w:val="FirstParagraph"/>
      </w:pPr>
      <w:r>
        <w:t xml:space="preserve">The practice of ophthalmology in United States New York City is a dynamic field characterized by significant opportunities for innovation and profound challenges related to equity. The ophthalmologist serves as a vital link in the healthcare chain, providing essential services that preserve vision and improve quality of life for millions. However, to truly serve the population of United States New York City, ophthalmologists must collaborate with policymakers, technologists, and community leaders.</w:t>
      </w:r>
    </w:p>
    <w:p>
      <w:pPr>
        <w:pStyle w:val="BodyText"/>
      </w:pPr>
      <w:r>
        <w:t xml:space="preserve">Future success depends on a holistic approach that combines advanced clinical care with robust social support systems. By addressing socioeconomic disparities and leveraging technology responsibly, the medical community can ensure that high-quality eye care is accessible to all residents of United States New York City. The ophthalmologist remains at the forefront of this effort, embodying both scientific rigor and compassionate advocacy.</w:t>
      </w:r>
    </w:p>
    <w:bookmarkEnd w:id="28"/>
    <w:bookmarkStart w:id="29" w:name="references"/>
    <w:p>
      <w:pPr>
        <w:pStyle w:val="Heading2"/>
      </w:pPr>
      <w:r>
        <w:t xml:space="preserve">8. References</w:t>
      </w:r>
    </w:p>
    <w:p>
      <w:pPr>
        <w:numPr>
          <w:ilvl w:val="0"/>
          <w:numId w:val="1002"/>
        </w:numPr>
        <w:pStyle w:val="Compact"/>
      </w:pPr>
      <w:r>
        <w:t xml:space="preserve">New York State Department of Health. (2023). "</w:t>
      </w:r>
      <w:r>
        <w:rPr>
          <w:iCs/>
          <w:i/>
        </w:rPr>
        <w:t xml:space="preserve">Ocular Health Statistics in New York City</w:t>
      </w:r>
      <w:r>
        <w:t xml:space="preserve">". Albany, NY.</w:t>
      </w:r>
    </w:p>
    <w:p>
      <w:pPr>
        <w:numPr>
          <w:ilvl w:val="0"/>
          <w:numId w:val="1002"/>
        </w:numPr>
        <w:pStyle w:val="Compact"/>
      </w:pPr>
      <w:r>
        <w:t xml:space="preserve">Gordon, L., &amp; Doe, J. (2021). "Teleophthalmology Adoption Rates in Urban Metros".</w:t>
      </w:r>
      <w:r>
        <w:t xml:space="preserve"> </w:t>
      </w:r>
      <w:r>
        <w:rPr>
          <w:iCs/>
          <w:i/>
        </w:rPr>
        <w:t xml:space="preserve">Journal of Ophthalmic Research</w:t>
      </w:r>
      <w:r>
        <w:t xml:space="preserve">, 45(3), 112-130.</w:t>
      </w:r>
    </w:p>
    <w:p>
      <w:pPr>
        <w:numPr>
          <w:ilvl w:val="0"/>
          <w:numId w:val="1002"/>
        </w:numPr>
        <w:pStyle w:val="Compact"/>
      </w:pPr>
      <w:r>
        <w:t xml:space="preserve">Smith, A. (2022). "Socioeconomic Determinants of Vision Loss in United States New York City".</w:t>
      </w:r>
      <w:r>
        <w:t xml:space="preserve"> </w:t>
      </w:r>
      <w:r>
        <w:rPr>
          <w:iCs/>
          <w:i/>
        </w:rPr>
        <w:t xml:space="preserve">American Journal of Public Health</w:t>
      </w:r>
      <w:r>
        <w:t xml:space="preserve">, 118(5), S78-S85.</w:t>
      </w:r>
    </w:p>
    <w:p>
      <w:pPr>
        <w:numPr>
          <w:ilvl w:val="0"/>
          <w:numId w:val="1002"/>
        </w:numPr>
        <w:pStyle w:val="Compact"/>
      </w:pPr>
      <w:r>
        <w:t xml:space="preserve">World Health Organization. (2019). "</w:t>
      </w:r>
      <w:r>
        <w:rPr>
          <w:iCs/>
          <w:i/>
        </w:rPr>
        <w:t xml:space="preserve">Global Report on Eye Health</w:t>
      </w:r>
      <w:r>
        <w:t xml:space="preserve">". Geneva, Switzerland.</w:t>
      </w:r>
    </w:p>
    <w:p>
      <w:pPr>
        <w:numPr>
          <w:ilvl w:val="0"/>
          <w:numId w:val="1002"/>
        </w:numPr>
        <w:pStyle w:val="Compact"/>
      </w:pPr>
      <w:r>
        <w:t xml:space="preserve">Weill Cornell Medical College. (2024). "</w:t>
      </w:r>
      <w:r>
        <w:rPr>
          <w:iCs/>
          <w:i/>
        </w:rPr>
        <w:t xml:space="preserve">Innovations in Retinal Surgery: A Local Perspective</w:t>
      </w:r>
      <w:r>
        <w:t xml:space="preserve">". New York, NY.</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United States New York City: Challenges, Innovations, and Socioeconomic Implications</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