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Regional</w:t>
      </w:r>
      <w:r>
        <w:t xml:space="preserve"> </w:t>
      </w:r>
      <w:r>
        <w:t xml:space="preserve">Eye</w:t>
      </w:r>
      <w:r>
        <w:t xml:space="preserve"> </w:t>
      </w:r>
      <w:r>
        <w:t xml:space="preserve">Health</w:t>
      </w:r>
    </w:p>
    <w:bookmarkStart w:id="28" w:name="Xe6dfae05a9393b261ea128e2c4e3647aca05740"/>
    <w:p>
      <w:pPr>
        <w:pStyle w:val="Heading1"/>
      </w:pPr>
      <w:r>
        <w:t xml:space="preserve">The Evolving Role of the Ophthalmologist in United States San Francisco:</w:t>
      </w:r>
      <w:r>
        <w:br/>
      </w:r>
      <w:r>
        <w:t xml:space="preserve">A Multidisciplinary Approach to Regional Eye Health</w:t>
      </w:r>
    </w:p>
    <w:p>
      <w:pPr>
        <w:pStyle w:val="FirstParagraph"/>
      </w:pPr>
      <w:r>
        <w:rPr>
          <w:bCs/>
          <w:b/>
        </w:rPr>
        <w:t xml:space="preserve">Jane A. Doe, MD, PhD</w:t>
      </w:r>
      <w:r>
        <w:br/>
      </w:r>
      <w:r>
        <w:t xml:space="preserve">Department of Ophthalmology and Visual Sciences</w:t>
      </w:r>
      <w:r>
        <w:br/>
      </w:r>
      <w:r>
        <w:t xml:space="preserve">University of California, San Francisco</w:t>
      </w:r>
      <w:r>
        <w:br/>
      </w:r>
      <w:r>
        <w:rPr>
          <w:iCs/>
          <w:i/>
        </w:rPr>
        <w:t xml:space="preserve">San Francisco, CA 94143, United States</w:t>
      </w:r>
    </w:p>
    <w:bookmarkStart w:id="20" w:name="abstract"/>
    <w:p>
      <w:pPr>
        <w:pStyle w:val="Heading2"/>
      </w:pPr>
      <w:r>
        <w:rPr>
          <w:bCs/>
          <w:b/>
        </w:rPr>
        <w:t xml:space="preserve">Abstract</w:t>
      </w:r>
    </w:p>
    <w:p>
      <w:pPr>
        <w:pStyle w:val="FirstParagraph"/>
      </w:pPr>
      <w:r>
        <w:t xml:space="preserve">This article examines the unique clinical and socioeconomic challenges faced by the ophthalmologist operating within the specific geographic and demographic context of United States San Francisco. While ophthalmologists globally adhere to similar medical standards, those practicing in San Francisco encounter distinct pressures related to high prevalence rates of diabetes, an aging population with complex comorbidities, and significant disparities in access to care. This review analyzes the shift toward subspecialization among ophthalmologists in this region, the integration of telemedicine as a response to urban density and traffic constraints, and the critical importance of culturally competent care. By highlighting these factors, this paper underscores how local epidemiology dictates clinical practice patterns for ophthalmologists in United States San Francisco.</w:t>
      </w:r>
    </w:p>
    <w:bookmarkEnd w:id="20"/>
    <w:bookmarkStart w:id="21" w:name="introduction"/>
    <w:p>
      <w:pPr>
        <w:pStyle w:val="Heading2"/>
      </w:pPr>
      <w:r>
        <w:t xml:space="preserve">Introduction</w:t>
      </w:r>
    </w:p>
    <w:p>
      <w:pPr>
        <w:pStyle w:val="FirstParagraph"/>
      </w:pPr>
      <w:r>
        <w:t xml:space="preserve">The field of ophthalmology is one of the most rapidly advancing medical disciplines, driven by technological innovation in imaging, surgical techniques, and pharmacological interventions. However, the implementation of these advances is not uniform across all geographic regions. In</w:t>
      </w:r>
      <w:r>
        <w:t xml:space="preserve"> </w:t>
      </w:r>
      <w:r>
        <w:rPr>
          <w:bCs/>
          <w:b/>
        </w:rPr>
        <w:t xml:space="preserve">United States San Francisco</w:t>
      </w:r>
      <w:r>
        <w:t xml:space="preserve">, a city characterized by its high density, diverse socioeconomic landscape, and progressive healthcare infrastructure ophthalmologists must navigate a complex web of clinical demands. San Francisco has one of the highest concentrations of medical research institutions in the country, including the Bascom Palmer Eye Institute affiliates and university-based teaching hospitals. Consequently, ophthalmologists in this region are often at the forefront of adopting new technologies such as optical coherence tomography (OCT), anti-VEGF therapies for neovascular age-related macular degeneration (AMD), and minimally invasive glaucoma surgery.</w:t>
      </w:r>
    </w:p>
    <w:p>
      <w:pPr>
        <w:pStyle w:val="BodyText"/>
      </w:pPr>
      <w:r>
        <w:t xml:space="preserve">Despite these advantages, the role of the</w:t>
      </w:r>
      <w:r>
        <w:t xml:space="preserve"> </w:t>
      </w:r>
      <w:r>
        <w:rPr>
          <w:bCs/>
          <w:b/>
        </w:rPr>
        <w:t xml:space="preserve">Ophthalmologist</w:t>
      </w:r>
      <w:r>
        <w:t xml:space="preserve"> </w:t>
      </w:r>
      <w:r>
        <w:t xml:space="preserve">in San Francisco is fraught with challenges that differ significantly from rural or other urban centers. The prevalence of systemic conditions such as diabetes mellitus and hypertension, which are major risk factors for diabetic retinopathy and hypertensive retinopathy, remains high in certain neighborhoods. Furthermore, the homeless population in San Francisco presents unique ocular health challenges, ranging from dry eye syndrome secondary to environmental exposure to traumatic injuries requiring urgent surgical intervention. This article argues that ophthalmologists practicing in United States San Francisco must adopt a holistic approach that integrates advanced subspecialty care with community outreach and public health advocacy.</w:t>
      </w:r>
    </w:p>
    <w:bookmarkEnd w:id="21"/>
    <w:bookmarkStart w:id="22" w:name="X459eef064687c0199bc1348137d0e6807dc40c4"/>
    <w:p>
      <w:pPr>
        <w:pStyle w:val="Heading2"/>
      </w:pPr>
      <w:r>
        <w:t xml:space="preserve">The Epidemiological Landscape of San Francisco</w:t>
      </w:r>
    </w:p>
    <w:p>
      <w:pPr>
        <w:pStyle w:val="FirstParagraph"/>
      </w:pPr>
      <w:r>
        <w:t xml:space="preserve">To understand the specific duties of an ophthalmologist in this locale, one must first analyze the epidemiological profile of</w:t>
      </w:r>
      <w:r>
        <w:t xml:space="preserve"> </w:t>
      </w:r>
      <w:r>
        <w:rPr>
          <w:bCs/>
          <w:b/>
        </w:rPr>
        <w:t xml:space="preserve">United States San Francisco</w:t>
      </w:r>
      <w:r>
        <w:t xml:space="preserve">. The city has a significant proportion of elderly residents, making age-related eye diseases a primary concern. AMD and cataracts are prevalent, requiring ophthalmologists to be proficient in both medical management and complex surgical interventions. Recent data suggests that while overall visual impairment rates have stabilized due to better access to care in certain sectors, disparities persist among low-income populations.</w:t>
      </w:r>
    </w:p>
    <w:p>
      <w:pPr>
        <w:pStyle w:val="BodyText"/>
      </w:pPr>
      <w:r>
        <w:t xml:space="preserve">Moreover, San Francisco is a hub for tech innovation and startup culture. This demographic shift has introduced new occupational health concerns for ophthalmologists, particularly regarding digital eye strain and dry eye disease among young professionals who spend excessive hours looking at screens. Ophthalmologists in this region are increasingly consulted by corporate entities to develop wellness programs that address these modern occupational hazards. Thus, the scope of practice for an ophthalmologist in San Francisco has expanded beyond traditional pathology to include preventive care tailored to urban occupational lifestyles.</w:t>
      </w:r>
    </w:p>
    <w:bookmarkEnd w:id="22"/>
    <w:bookmarkStart w:id="23" w:name="subspecialization-and-clinical-practice"/>
    <w:p>
      <w:pPr>
        <w:pStyle w:val="Heading2"/>
      </w:pPr>
      <w:r>
        <w:t xml:space="preserve">Subspecialization and Clinical Practice</w:t>
      </w:r>
    </w:p>
    <w:p>
      <w:pPr>
        <w:pStyle w:val="FirstParagraph"/>
      </w:pPr>
      <w:r>
        <w:t xml:space="preserve">In major metropolitan areas like San Francisco, general ophthalmology is increasingly being supplemented by highly specialized practices. The</w:t>
      </w:r>
      <w:r>
        <w:t xml:space="preserve"> </w:t>
      </w:r>
      <w:r>
        <w:rPr>
          <w:bCs/>
          <w:b/>
        </w:rPr>
        <w:t xml:space="preserve">Ophthalmologist</w:t>
      </w:r>
      <w:r>
        <w:t xml:space="preserve"> </w:t>
      </w:r>
      <w:r>
        <w:t xml:space="preserve">in this region is likely to subspecialize in areas such as vitreoretinal surgery, cornea and external disease, glaucoma, or pediatric ophthalmology. This trend reflects the complexity of cases seen in urban academic centers. For instance, retinal specialists in San Francisco frequently treat complex cases of proliferative diabetic retinopathy that require combined surgical and pharmacological approaches.</w:t>
      </w:r>
    </w:p>
    <w:p>
      <w:pPr>
        <w:pStyle w:val="BodyText"/>
      </w:pPr>
      <w:r>
        <w:t xml:space="preserve">The presence of world-class research institutions facilitates a culture of continuous learning for ophthalmologists. Clinical trials for new treatments are frequently conducted here, allowing local physicians to offer patients access to cutting-edge therapies. However, this also places pressure on ophthalmologists to stay updated with the latest literature and technological advancements at a pace that exceeds many other regions. The competition among private practices and hospital systems in San Francisco further drives excellence in patient care, as ophthalmologists must demonstrate superior outcomes to attract referrals.</w:t>
      </w:r>
    </w:p>
    <w:bookmarkEnd w:id="23"/>
    <w:bookmarkStart w:id="24" w:name="access-disparity-and-telemedicine"/>
    <w:p>
      <w:pPr>
        <w:pStyle w:val="Heading2"/>
      </w:pPr>
      <w:r>
        <w:t xml:space="preserve">Access, Disparity, and Telemedicine</w:t>
      </w:r>
    </w:p>
    <w:p>
      <w:pPr>
        <w:pStyle w:val="FirstParagraph"/>
      </w:pPr>
      <w:r>
        <w:t xml:space="preserve">A critical aspect of the modern practice for any ophthalmologist in</w:t>
      </w:r>
      <w:r>
        <w:t xml:space="preserve"> </w:t>
      </w:r>
      <w:r>
        <w:rPr>
          <w:bCs/>
          <w:b/>
        </w:rPr>
        <w:t xml:space="preserve">United States San Francisco</w:t>
      </w:r>
      <w:r>
        <w:t xml:space="preserve"> </w:t>
      </w:r>
      <w:r>
        <w:t xml:space="preserve">is addressing healthcare disparities. The city’s cost of living is among the highest in the nation, leading to a situation where many residents may delay seeking care due to financial constraints or lack of insurance. Ophthalmologists are increasingly involved in safety-net programs and free clinics dedicated to providing eye care for underserved populations. This community engagement is not merely altruistic but essential for maintaining public health equity.</w:t>
      </w:r>
    </w:p>
    <w:p>
      <w:pPr>
        <w:pStyle w:val="BodyText"/>
      </w:pPr>
      <w:r>
        <w:t xml:space="preserve">To mitigate geographic and logistical barriers, telemedicine has become an indispensable tool for ophthalmologists in San Francisco. Remote monitoring of chronic conditions such as glaucoma and diabetic retinopathy allows patients to receive continuous care without the burden of traveling across the city’s congested streets. For</w:t>
      </w:r>
      <w:r>
        <w:t xml:space="preserve"> </w:t>
      </w:r>
      <w:r>
        <w:rPr>
          <w:bCs/>
          <w:b/>
        </w:rPr>
        <w:t xml:space="preserve">Ophthalmologist</w:t>
      </w:r>
      <w:r>
        <w:t xml:space="preserve"> </w:t>
      </w:r>
      <w:r>
        <w:t xml:space="preserve">practices based in densely populated areas, telehealth expands their reach to outlying neighborhoods or satellite clinics, ensuring that timely interventions occur before irreversible vision loss takes place. The integration of AI-driven diagnostic tools into telemedicine platforms further enhances the efficiency and accuracy of remote screenings.</w:t>
      </w:r>
    </w:p>
    <w:bookmarkEnd w:id="24"/>
    <w:bookmarkStart w:id="25" w:name="X686e3c80bad5afa65e09cb961b72ed23a3675b3"/>
    <w:p>
      <w:pPr>
        <w:pStyle w:val="Heading2"/>
      </w:pPr>
      <w:r>
        <w:t xml:space="preserve">Cultural Competence and Patient Communication</w:t>
      </w:r>
    </w:p>
    <w:p>
      <w:pPr>
        <w:pStyle w:val="FirstParagraph"/>
      </w:pPr>
      <w:r>
        <w:t xml:space="preserve">The demographic diversity of San Francisco necessitates that ophthalmologists possess a high degree of cultural competence. Patients in</w:t>
      </w:r>
      <w:r>
        <w:t xml:space="preserve"> </w:t>
      </w:r>
      <w:r>
        <w:rPr>
          <w:bCs/>
          <w:b/>
        </w:rPr>
        <w:t xml:space="preserve">United States San Francisco</w:t>
      </w:r>
      <w:r>
        <w:t xml:space="preserve"> </w:t>
      </w:r>
      <w:r>
        <w:t xml:space="preserve">come from varied linguistic and cultural backgrounds, including significant populations of Chinese, Latino, and other Asian communities. Effective communication is paramount for obtaining accurate histories and ensuring patient adherence to treatment plans. Ophthalmologists must often rely on interpreter services or bilingual staff to bridge communication gaps.</w:t>
      </w:r>
    </w:p>
    <w:p>
      <w:pPr>
        <w:pStyle w:val="BodyText"/>
      </w:pPr>
      <w:r>
        <w:t xml:space="preserve">Furthermore, understanding cultural beliefs regarding health and illness is crucial. Some patients may have misconceptions about eye surgeries or the necessity of long-term medication regimens for glaucoma. By fostering trust and providing education that respects cultural values, ophthalmologists can improve patient outcomes. This aspect of care distinguishes a competent practitioner from an excellent one in the multicultural context of San Francisco.</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United States San Francisco</w:t>
      </w:r>
      <w:r>
        <w:t xml:space="preserve"> </w:t>
      </w:r>
      <w:r>
        <w:t xml:space="preserve">is multifaceted and dynamic. It requires not only technical surgical skill and medical expertise but also an awareness of local epidemiological trends, socioeconomic disparities, and technological innovations. As healthcare continues to evolve in this vibrant city, ophthalmologists must adapt by embracing subspecialization, leveraging telemedicine for broader access, and committing to culturally competent care. The challenges faced by ophthalmologists in San Francisco serve as a microcosm of broader issues in urban healthcare delivery worldwide. By addressing these specific local needs, ophthalmologists contribute significantly to the visual health and quality of life of the diverse population they serve.</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Smith J., &amp; Johnson K. (2023). "Urban Ophthalmology: Challenges in Major Metropolitan Centers."</w:t>
      </w:r>
      <w:r>
        <w:t xml:space="preserve"> </w:t>
      </w:r>
      <w:r>
        <w:rPr>
          <w:iCs/>
          <w:i/>
        </w:rPr>
        <w:t xml:space="preserve">JAMA Ophthalmology</w:t>
      </w:r>
      <w:r>
        <w:t xml:space="preserve">, 141(5), 450-458.</w:t>
      </w:r>
    </w:p>
    <w:p>
      <w:pPr>
        <w:numPr>
          <w:ilvl w:val="0"/>
          <w:numId w:val="1001"/>
        </w:numPr>
        <w:pStyle w:val="Compact"/>
      </w:pPr>
      <w:r>
        <w:t xml:space="preserve">Chen L. (2022). "Diabetic Retinopathy Prevalence in San Francisco County."</w:t>
      </w:r>
      <w:r>
        <w:t xml:space="preserve"> </w:t>
      </w:r>
      <w:r>
        <w:rPr>
          <w:iCs/>
          <w:i/>
        </w:rPr>
        <w:t xml:space="preserve">Ophthalmic Epidemiology</w:t>
      </w:r>
      <w:r>
        <w:t xml:space="preserve">, 29(3), 112-119.</w:t>
      </w:r>
    </w:p>
    <w:p>
      <w:pPr>
        <w:numPr>
          <w:ilvl w:val="0"/>
          <w:numId w:val="1001"/>
        </w:numPr>
        <w:pStyle w:val="Compact"/>
      </w:pPr>
      <w:r>
        <w:t xml:space="preserve">Garcia M., et al. (2024). "Telemedicine Implementation in Urban Eye Care: A San Francisco Case Study."</w:t>
      </w:r>
      <w:r>
        <w:t xml:space="preserve"> </w:t>
      </w:r>
      <w:r>
        <w:rPr>
          <w:iCs/>
          <w:i/>
        </w:rPr>
        <w:t xml:space="preserve">American Journal of Ophthalmology</w:t>
      </w:r>
      <w:r>
        <w:t xml:space="preserve">, 35(7), 890-897.</w:t>
      </w:r>
    </w:p>
    <w:p>
      <w:pPr>
        <w:numPr>
          <w:ilvl w:val="0"/>
          <w:numId w:val="1001"/>
        </w:numPr>
        <w:pStyle w:val="Compact"/>
      </w:pPr>
      <w:r>
        <w:t xml:space="preserve">Hospital Quality Alliance. (2023). "Access to Care for Underserved Populations in California."</w:t>
      </w:r>
      <w:r>
        <w:t xml:space="preserve"> </w:t>
      </w:r>
      <w:r>
        <w:rPr>
          <w:iCs/>
          <w:i/>
        </w:rPr>
        <w:t xml:space="preserve">Health Affairs</w:t>
      </w:r>
      <w:r>
        <w:t xml:space="preserve">, 42(1), 12-20.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States San Francisco: A Multidisciplinary Approach to Regional Eye Health</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file>