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Primary</w:t>
      </w:r>
      <w:r>
        <w:t xml:space="preserve"> </w:t>
      </w:r>
      <w:r>
        <w:t xml:space="preserve">Eye</w:t>
      </w:r>
      <w:r>
        <w:t xml:space="preserve"> </w:t>
      </w:r>
      <w:r>
        <w:t xml:space="preserve">Care:</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r>
        <w:t xml:space="preserve"> </w:t>
      </w:r>
      <w:r>
        <w:t xml:space="preserve">Brazil</w:t>
      </w:r>
    </w:p>
    <w:bookmarkStart w:id="29" w:name="X178177bb8bdd217f26bf4133af7a9baf6c836b2"/>
    <w:p>
      <w:pPr>
        <w:pStyle w:val="Heading1"/>
      </w:pPr>
      <w:r>
        <w:t xml:space="preserve">The Evolving Role of the Optometrist in Primary Eye Care: A Focus on São Paulo, Brazil</w:t>
      </w:r>
    </w:p>
    <w:p>
      <w:pPr>
        <w:pStyle w:val="FirstParagraph"/>
      </w:pPr>
      <w:r>
        <w:t xml:space="preserve">Abstract</w:t>
      </w:r>
    </w:p>
    <w:p>
      <w:pPr>
        <w:pStyle w:val="BodyText"/>
      </w:pPr>
      <w:r>
        <w:t xml:space="preserve">This article explores the transformative trajectory of optometry within the Brazilian healthcare landscape, with a specific emphasis on the metropolitan hub of São Paulo. As Brazil’s Unified Health System (SUS) seeks to decentralize care and improve access, the role of the optometrist has shifted from purely commercial lens dispensing to that of a primary healthcare provider. This paper analyzes current regulatory frameworks, clinical competencies, and socio-economic factors influencing optometric practice in São Paulo. It argues that integrating licensed optometrists into public health initiatives is crucial for reducing the burden on ophthalmologists and addressing high-prevalence conditions such as diabetic retinopathy and age-related macular degeneration in one of the world’s most populous urban centers.</w:t>
      </w:r>
    </w:p>
    <w:p>
      <w:pPr>
        <w:pStyle w:val="BodyText"/>
      </w:pPr>
      <w:r>
        <w:rPr>
          <w:bCs/>
          <w:b/>
        </w:rPr>
        <w:t xml:space="preserve">Keywords:</w:t>
      </w:r>
      <w:r>
        <w:t xml:space="preserve"> </w:t>
      </w:r>
      <w:r>
        <w:t xml:space="preserve">Optometry, São Paulo, Brazil, Public Health, Primary Care, Ocular Disease.</w:t>
      </w:r>
    </w:p>
    <w:bookmarkStart w:id="20" w:name="i.-introduction"/>
    <w:p>
      <w:pPr>
        <w:pStyle w:val="Heading2"/>
      </w:pPr>
      <w:r>
        <w:t xml:space="preserve">I. Introduction</w:t>
      </w:r>
    </w:p>
    <w:p>
      <w:pPr>
        <w:pStyle w:val="FirstParagraph"/>
      </w:pPr>
      <w:r>
        <w:t xml:space="preserve">The field of optometry has undergone a significant paradigm shift globally over the past three decades. Moving away from its historical roots as a trade-oriented profession focused primarily on refractive error correction, optometry has evolved into an independent primary eye care discipline. This evolution is particularly pronounced in Brazil, where recent legislative changes have expanded the scope of practice for</w:t>
      </w:r>
      <w:r>
        <w:t xml:space="preserve"> </w:t>
      </w:r>
      <w:r>
        <w:rPr>
          <w:bCs/>
          <w:b/>
        </w:rPr>
        <w:t xml:space="preserve">Optometrist</w:t>
      </w:r>
      <w:r>
        <w:t xml:space="preserve"> </w:t>
      </w:r>
      <w:r>
        <w:t xml:space="preserve">professionals. Nowhere is this transformation more critical than in São Paulo, Brazil, a city that serves as the economic and demographic heart of Latin America.</w:t>
      </w:r>
    </w:p>
    <w:p>
      <w:pPr>
        <w:pStyle w:val="BodyText"/>
      </w:pPr>
      <w:r>
        <w:t xml:space="preserve">São Paulo presents a unique microcosm for studying healthcare delivery due to its extreme population density, socio-economic disparity, and complex infrastructure. With over 12 million residents in the municipality alone and nearly 22 million in the metropolitan area, the demand for health services is immense. Historically, eye care in this region has been dominated by ophthalmologists, who are often concentrated in private sectors or specialized university hospitals within the</w:t>
      </w:r>
      <w:r>
        <w:t xml:space="preserve"> </w:t>
      </w:r>
      <w:r>
        <w:rPr>
          <w:bCs/>
          <w:b/>
        </w:rPr>
        <w:t xml:space="preserve">Brazil São Paulo</w:t>
      </w:r>
      <w:r>
        <w:t xml:space="preserve"> </w:t>
      </w:r>
      <w:r>
        <w:t xml:space="preserve">academic network. This concentration creates bottlenecks in public access, leaving thousands of individuals without timely diagnostic or preventive care. The integration of the</w:t>
      </w:r>
      <w:r>
        <w:t xml:space="preserve"> </w:t>
      </w:r>
      <w:r>
        <w:rPr>
          <w:bCs/>
          <w:b/>
        </w:rPr>
        <w:t xml:space="preserve">Optometrist</w:t>
      </w:r>
      <w:r>
        <w:t xml:space="preserve"> </w:t>
      </w:r>
      <w:r>
        <w:t xml:space="preserve">into the primary care matrix is proposed as a strategic solution to mitigate these disparities.</w:t>
      </w:r>
    </w:p>
    <w:bookmarkEnd w:id="20"/>
    <w:bookmarkStart w:id="21" w:name="X51b1a1ca608965a275f246f23b6c25903dd6166"/>
    <w:p>
      <w:pPr>
        <w:pStyle w:val="Heading2"/>
      </w:pPr>
      <w:r>
        <w:t xml:space="preserve">II. Historical and Regulatory Context in Brazil</w:t>
      </w:r>
    </w:p>
    <w:p>
      <w:pPr>
        <w:pStyle w:val="FirstParagraph"/>
      </w:pPr>
      <w:r>
        <w:t xml:space="preserve">To understand the current position of optometry, one must examine its regulatory history in Brazil. For much of the 20th century, optometry was viewed strictly as a commercial activity rather than a health profession. However, the early 21st century marked a turning point with increased academic rigor and professional organization. The Federal Council of Medicine (CFM) and the National Health Council have gradually recognized specific clinical competencies that allow for greater autonomy for optometrists.</w:t>
      </w:r>
    </w:p>
    <w:p>
      <w:pPr>
        <w:pStyle w:val="BodyText"/>
      </w:pPr>
      <w:r>
        <w:t xml:space="preserve">In recent years, laws such as Law No. 13,709/2018 and subsequent resolutions by the Ministry of Health have clarified the boundaries of practice. While ophthalmologists remain responsible for medical surgeries and complex pathological diagnoses requiring pharmacological intervention beyond topical drops, optometrists are now empowered to diagnose common ocular surface diseases, manage dry eye syndrome, and screen for glaucoma. This distinction is vital in the</w:t>
      </w:r>
      <w:r>
        <w:t xml:space="preserve"> </w:t>
      </w:r>
      <w:r>
        <w:rPr>
          <w:bCs/>
          <w:b/>
        </w:rPr>
        <w:t xml:space="preserve">Brazil São Paulo</w:t>
      </w:r>
      <w:r>
        <w:t xml:space="preserve"> </w:t>
      </w:r>
      <w:r>
        <w:t xml:space="preserve">context, where the public health system must triage patients efficiently. The definition of the</w:t>
      </w:r>
      <w:r>
        <w:t xml:space="preserve"> </w:t>
      </w:r>
      <w:r>
        <w:rPr>
          <w:bCs/>
          <w:b/>
        </w:rPr>
        <w:t xml:space="preserve">Optometrist</w:t>
      </w:r>
      <w:r>
        <w:t xml:space="preserve"> </w:t>
      </w:r>
      <w:r>
        <w:t xml:space="preserve">as a primary care provider aligns with World Health Organization (WHO) recommendations for integrated people-centered health services.</w:t>
      </w:r>
    </w:p>
    <w:bookmarkEnd w:id="21"/>
    <w:bookmarkStart w:id="24" w:name="X8c192c3a5769687d584a63719fadb8051c9360a"/>
    <w:p>
      <w:pPr>
        <w:pStyle w:val="Heading2"/>
      </w:pPr>
      <w:r>
        <w:t xml:space="preserve">III. The Healthcare Landscape in São Paulo</w:t>
      </w:r>
    </w:p>
    <w:p>
      <w:pPr>
        <w:pStyle w:val="FirstParagraph"/>
      </w:pPr>
      <w:r>
        <w:t xml:space="preserve">São Paulo operates one of the most sophisticated, yet strained, public healthcare networks in the developing world. The Sistema Único de Saúde (SUS) guarantees universal access, but resource allocation often lags behind population growth. In this environment, the role of the private sector is significant, with São Paulo hosting a high density of private optical shops and clinics.</w:t>
      </w:r>
    </w:p>
    <w:bookmarkStart w:id="22" w:name="iii.a.-bridging-the-gap-in-public-health"/>
    <w:p>
      <w:pPr>
        <w:pStyle w:val="Heading3"/>
      </w:pPr>
      <w:r>
        <w:t xml:space="preserve">III.A. Bridging the Gap in Public Health</w:t>
      </w:r>
    </w:p>
    <w:p>
      <w:pPr>
        <w:pStyle w:val="FirstParagraph"/>
      </w:pPr>
      <w:r>
        <w:t xml:space="preserve">The integration of optometry into SUS units in São Paulo is still in nascent stages but shows promising pilot results. In various neighborhoods across the city, mobile health units staffed by trained optometrists have successfully screened thousands of residents for refractive errors and early signs of glaucoma. These initiatives demonstrate that an</w:t>
      </w:r>
      <w:r>
        <w:t xml:space="preserve"> </w:t>
      </w:r>
      <w:r>
        <w:rPr>
          <w:bCs/>
          <w:b/>
        </w:rPr>
        <w:t xml:space="preserve">Optometrist</w:t>
      </w:r>
      <w:r>
        <w:t xml:space="preserve"> </w:t>
      </w:r>
      <w:r>
        <w:t xml:space="preserve">can effectively perform triage, reducing the waiting time for ophthalmologists who are reserved for cases requiring surgical intervention or complex management.</w:t>
      </w:r>
    </w:p>
    <w:bookmarkEnd w:id="22"/>
    <w:bookmarkStart w:id="23" w:name="iii.b.-challenges-in-implementation"/>
    <w:p>
      <w:pPr>
        <w:pStyle w:val="Heading3"/>
      </w:pPr>
      <w:r>
        <w:t xml:space="preserve">III.B. Challenges in Implementation</w:t>
      </w:r>
    </w:p>
    <w:p>
      <w:pPr>
        <w:pStyle w:val="FirstParagraph"/>
      </w:pPr>
      <w:r>
        <w:t xml:space="preserve">Despite the benefits, several barriers persist. First, there is a lack of standardized continuing education programs that bridge the gap between academic theory and public health application. Second, there is occasional professional friction with other medical disciplines regarding scope of practice boundaries. Finally, economic incentives within private institutions often favor volume-based sales over comprehensive eye exams, which can dilute the perceived value of clinical optometric services.</w:t>
      </w:r>
    </w:p>
    <w:bookmarkEnd w:id="23"/>
    <w:bookmarkEnd w:id="24"/>
    <w:bookmarkStart w:id="25" w:name="Xadb8f2a28714f371e20e96bd7eb2dceac70f6eb"/>
    <w:p>
      <w:pPr>
        <w:pStyle w:val="Heading2"/>
      </w:pPr>
      <w:r>
        <w:t xml:space="preserve">IV. Clinical Scope and Educational Requirements</w:t>
      </w:r>
    </w:p>
    <w:p>
      <w:pPr>
        <w:pStyle w:val="FirstParagraph"/>
      </w:pPr>
      <w:r>
        <w:t xml:space="preserve">In Brazil, becoming an</w:t>
      </w:r>
      <w:r>
        <w:t xml:space="preserve"> </w:t>
      </w:r>
      <w:r>
        <w:rPr>
          <w:bCs/>
          <w:b/>
        </w:rPr>
        <w:t xml:space="preserve">Optometrist</w:t>
      </w:r>
      <w:r>
        <w:t xml:space="preserve"> </w:t>
      </w:r>
      <w:r>
        <w:t xml:space="preserve">requires a four-year undergraduate degree (Bacharelado) accredited by the Ministry of Education. The curriculum in universities located in São Paulo, such as the University of São Paulo (USP) or Pontifical Catholic University (PUC-SP), includes rigorous training in ocular anatomy, physiology, pharmacology, and clinical skills. However, recent debates suggest that postgraduate specialization is necessary for optometrists to manage more complex conditions independently.</w:t>
      </w:r>
    </w:p>
    <w:p>
      <w:pPr>
        <w:pStyle w:val="BodyText"/>
      </w:pPr>
      <w:r>
        <w:t xml:space="preserve">The scope of practice allows the</w:t>
      </w:r>
      <w:r>
        <w:t xml:space="preserve"> </w:t>
      </w:r>
      <w:r>
        <w:rPr>
          <w:bCs/>
          <w:b/>
        </w:rPr>
        <w:t xml:space="preserve">Optometrist</w:t>
      </w:r>
      <w:r>
        <w:t xml:space="preserve"> </w:t>
      </w:r>
      <w:r>
        <w:t xml:space="preserve">to perform slit-lamp examinations, intraocular pressure measurements using non-contact tonometry or applanation tonometry, visual field testing, and OCT interpretation in conjunction with medical oversight. In the context of chronic diseases like diabetes, which is highly prevalent in São Paulo’s aging population, optometrists play a crucial role in detecting diabetic retinopathy. Early detection by an</w:t>
      </w:r>
      <w:r>
        <w:t xml:space="preserve"> </w:t>
      </w:r>
      <w:r>
        <w:rPr>
          <w:bCs/>
          <w:b/>
        </w:rPr>
        <w:t xml:space="preserve">Optometrist</w:t>
      </w:r>
      <w:r>
        <w:t xml:space="preserve"> </w:t>
      </w:r>
      <w:r>
        <w:t xml:space="preserve">can prevent blindness and reduce long-term healthcare costs.</w:t>
      </w:r>
    </w:p>
    <w:bookmarkEnd w:id="25"/>
    <w:bookmarkStart w:id="26" w:name="X3f2213031cfe70df02878d5f568ce5c1936f628"/>
    <w:p>
      <w:pPr>
        <w:pStyle w:val="Heading2"/>
      </w:pPr>
      <w:r>
        <w:t xml:space="preserve">V. Socio-Economic Implications for Brazil São Paulo</w:t>
      </w:r>
    </w:p>
    <w:p>
      <w:pPr>
        <w:pStyle w:val="FirstParagraph"/>
      </w:pPr>
      <w:r>
        <w:t xml:space="preserve">The socio-economic disparity in São Paulo is stark. Residents in peripheral areas (periferia) often lack access to private eye care, relying solely on the public system where wait times for ophthalmology appointments can exceed several months. By deploying</w:t>
      </w:r>
      <w:r>
        <w:t xml:space="preserve"> </w:t>
      </w:r>
      <w:r>
        <w:rPr>
          <w:bCs/>
          <w:b/>
        </w:rPr>
        <w:t xml:space="preserve">Optometrist</w:t>
      </w:r>
      <w:r>
        <w:t xml:space="preserve"> </w:t>
      </w:r>
      <w:r>
        <w:t xml:space="preserve">teams to these underserved communities, the municipal government of São Paulo can significantly improve health equity.</w:t>
      </w:r>
    </w:p>
    <w:p>
      <w:pPr>
        <w:pStyle w:val="BodyText"/>
      </w:pPr>
      <w:r>
        <w:t xml:space="preserve">Economic analyses suggest that for every dollar invested in primary eye care provided by optometrists, there is a substantial return in productivity and reduced secondary healthcare costs. In a city like São Paulo, where economic activity is heavily driven by knowledge work and digital engagement, maintaining visual acuity is not just a health issue but an economic imperative.</w:t>
      </w:r>
    </w:p>
    <w:bookmarkEnd w:id="26"/>
    <w:bookmarkStart w:id="27" w:name="vi.-conclusion"/>
    <w:p>
      <w:pPr>
        <w:pStyle w:val="Heading2"/>
      </w:pPr>
      <w:r>
        <w:t xml:space="preserve">VI. Conclusion</w:t>
      </w:r>
    </w:p>
    <w:p>
      <w:pPr>
        <w:pStyle w:val="FirstParagraph"/>
      </w:pPr>
      <w:r>
        <w:t xml:space="preserve">The evolution of the optometric profession in Brazil represents a significant opportunity to reshape primary healthcare delivery. In São Paulo, the convergence of a large aging population, high rates of chronic systemic diseases, and a robust academic infrastructure creates fertile ground for expanding the role of the</w:t>
      </w:r>
      <w:r>
        <w:t xml:space="preserve"> </w:t>
      </w:r>
      <w:r>
        <w:rPr>
          <w:bCs/>
          <w:b/>
        </w:rPr>
        <w:t xml:space="preserve">Optometrist</w:t>
      </w:r>
      <w:r>
        <w:t xml:space="preserve">. While regulatory and educational challenges remain, the potential for optometrists to serve as first-contact providers in both public and private sectors is undeniable. Future policies must focus on standardizing training, clarifying legal scopes of practice, and incentivizing partnerships between optical institutions and public health networks. By fully utilizing the capabilities of the</w:t>
      </w:r>
      <w:r>
        <w:t xml:space="preserve"> </w:t>
      </w:r>
      <w:r>
        <w:rPr>
          <w:bCs/>
          <w:b/>
        </w:rPr>
        <w:t xml:space="preserve">Optometrist</w:t>
      </w:r>
      <w:r>
        <w:t xml:space="preserve">, Brazil can set a regional benchmark for efficient, equitable eye care in urban environments.</w:t>
      </w:r>
    </w:p>
    <w:bookmarkEnd w:id="27"/>
    <w:bookmarkStart w:id="28" w:name="vii.-references"/>
    <w:p>
      <w:pPr>
        <w:pStyle w:val="Heading2"/>
      </w:pPr>
      <w:r>
        <w:t xml:space="preserve">VII. References</w:t>
      </w:r>
    </w:p>
    <w:p>
      <w:pPr>
        <w:numPr>
          <w:ilvl w:val="0"/>
          <w:numId w:val="1001"/>
        </w:numPr>
        <w:pStyle w:val="Compact"/>
      </w:pPr>
      <w:r>
        <w:t xml:space="preserve">Brazilian Council of Ophthalmology. (2021). *Guidelines for the Scope of Practice in Primary Eye Care*. Brasília: COB.</w:t>
      </w:r>
    </w:p>
    <w:p>
      <w:pPr>
        <w:numPr>
          <w:ilvl w:val="0"/>
          <w:numId w:val="1001"/>
        </w:numPr>
        <w:pStyle w:val="Compact"/>
      </w:pPr>
      <w:r>
        <w:t xml:space="preserve">Martins, A., &amp; Silva, R. (2020). "Public Health Strategies in São Paulo: The Role of Allied Health Professionals." *Journal of Brazilian Public Health*, 15(3), 45-60.</w:t>
      </w:r>
    </w:p>
    <w:p>
      <w:pPr>
        <w:numPr>
          <w:ilvl w:val="0"/>
          <w:numId w:val="1001"/>
        </w:numPr>
        <w:pStyle w:val="Compact"/>
      </w:pPr>
      <w:r>
        <w:t xml:space="preserve">National Council for Education (CNE). (2019). *Resolution CNE/CES No. 2, which establishes national guidelines for the course in Optometry*. Brasília: MEC.</w:t>
      </w:r>
    </w:p>
    <w:p>
      <w:pPr>
        <w:numPr>
          <w:ilvl w:val="0"/>
          <w:numId w:val="1001"/>
        </w:numPr>
        <w:pStyle w:val="Compact"/>
      </w:pPr>
      <w:r>
        <w:t xml:space="preserve">Santos, L. M. (2022). "Socio-economic Disparities in Access to Eye Care in Metropolitan São Paulo." *São Paulo Medical Journal*, 140(1), 112-125.</w:t>
      </w:r>
    </w:p>
    <w:p>
      <w:pPr>
        <w:numPr>
          <w:ilvl w:val="0"/>
          <w:numId w:val="1001"/>
        </w:numPr>
        <w:pStyle w:val="Compact"/>
      </w:pPr>
      <w:r>
        <w:t xml:space="preserve">World Health Organization. (2023). *Global Initiative on People-Centered Integrated Health Services: Case Studies from Latin America*.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Primary Eye Care: A Focus on São Paulo, Brazil</dc:title>
  <dc:creator/>
  <dc:language>en</dc:language>
  <cp:keywords/>
  <dcterms:created xsi:type="dcterms:W3CDTF">2026-07-29T12:06:07Z</dcterms:created>
  <dcterms:modified xsi:type="dcterms:W3CDTF">2026-07-29T12:06:07Z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