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Optometry</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Montreal,</w:t>
      </w:r>
      <w:r>
        <w:t xml:space="preserve"> </w:t>
      </w:r>
      <w:r>
        <w:t xml:space="preserve">Canada</w:t>
      </w:r>
    </w:p>
    <w:bookmarkStart w:id="27" w:name="Xf4112836b883353c8ed5ca7a131582578251434"/>
    <w:p>
      <w:pPr>
        <w:pStyle w:val="Heading1"/>
      </w:pPr>
      <w:r>
        <w:t xml:space="preserve">The Evolving Scope of Practice and Clinical Integration of the Optometrist in Montreal, Canada</w:t>
      </w:r>
    </w:p>
    <w:p>
      <w:pPr>
        <w:pStyle w:val="FirstParagraph"/>
      </w:pPr>
      <w:r>
        <w:t xml:space="preserve">Prepared for Academic Review | Focus Region: Canada, Montreal</w:t>
      </w:r>
    </w:p>
    <w:p>
      <w:pPr>
        <w:pStyle w:val="BodyText"/>
      </w:pPr>
      <w:r>
        <w:rPr>
          <w:iCs/>
          <w:i/>
          <w:bCs/>
          <w:b/>
        </w:rPr>
        <w:t xml:space="preserve">Abstract:</w:t>
      </w:r>
      <w:r>
        <w:t xml:space="preserve"> </w:t>
      </w:r>
      <w:r>
        <w:t xml:space="preserve">This article examines the contemporary role of the optometrist within the broader healthcare ecosystem of Montreal, Quebec. As a major metropolitan hub in Canada, Montreal presents unique demographic and linguistic challenges that necessitate a specialized approach to primary eye care. This paper analyzes the legislative framework governing optometry in this region, highlighting recent expansions in clinical privileges for the optometrist. Furthermore, it explores how bilingualism and cultural competence influence patient outcomes when seeking services from an optometrist in this specific Canadian urban center. The findings suggest that integrating advanced diagnostic technologies with localized care strategies significantly enhances public health accessibility and chronic disease management.</w:t>
      </w:r>
    </w:p>
    <w:bookmarkStart w:id="20" w:name="introduction"/>
    <w:p>
      <w:pPr>
        <w:pStyle w:val="Heading2"/>
      </w:pPr>
      <w:r>
        <w:t xml:space="preserve">Introduction</w:t>
      </w:r>
    </w:p>
    <w:p>
      <w:pPr>
        <w:pStyle w:val="FirstParagraph"/>
      </w:pPr>
      <w:r>
        <w:t xml:space="preserve">The landscape of healthcare delivery is undergoing a profound transformation, characterized by a shift toward interdisciplinary collaboration and the expansion of primary care services beyond traditional medical boundaries. In the context of Canada, specifically within the bustling urban center of Montreal, Quebec, this transformation is particularly evident in the evolving scope of practice for eye care professionals. The</w:t>
      </w:r>
      <w:r>
        <w:t xml:space="preserve"> </w:t>
      </w:r>
      <w:r>
        <w:rPr>
          <w:bCs/>
          <w:b/>
        </w:rPr>
        <w:t xml:space="preserve">optometrist</w:t>
      </w:r>
      <w:r>
        <w:t xml:space="preserve"> </w:t>
      </w:r>
      <w:r>
        <w:t xml:space="preserve">has transitioned from a provider primarily responsible for vision correction to a critical first-line practitioner capable of diagnosing and managing complex ocular and systemic diseases. This shift is not merely a professional evolution but a necessity driven by the specific healthcare demands of Montreal, Canada.</w:t>
      </w:r>
    </w:p>
    <w:p>
      <w:pPr>
        <w:pStyle w:val="BodyText"/>
      </w:pPr>
      <w:r>
        <w:t xml:space="preserve">Montreal, as the largest city in Quebec and the second-largest city in</w:t>
      </w:r>
      <w:r>
        <w:t xml:space="preserve"> </w:t>
      </w:r>
      <w:r>
        <w:rPr>
          <w:bCs/>
          <w:b/>
        </w:rPr>
        <w:t xml:space="preserve">Canada</w:t>
      </w:r>
      <w:r>
        <w:t xml:space="preserve">, serves as a unique microcosm of North American urban health challenges. With a diverse population that speaks primarily French and English, alongside numerous other languages, the delivery of eye care requires nuanced communication strategies. This article aims to dissect how the modern optometrist operates within this specific geographic and cultural context, analyzing the legislative changes in Quebec that have empowered these professionals while addressing the unique socio-demographic factors present in Montreal.</w:t>
      </w:r>
    </w:p>
    <w:bookmarkEnd w:id="20"/>
    <w:bookmarkStart w:id="21" w:name="Xaa76c7ed5d6618a3211a7873d89aec5bbbd1ec4"/>
    <w:p>
      <w:pPr>
        <w:pStyle w:val="Heading2"/>
      </w:pPr>
      <w:r>
        <w:t xml:space="preserve">The Legislative Landscape: Empowering the Optometrist</w:t>
      </w:r>
    </w:p>
    <w:p>
      <w:pPr>
        <w:pStyle w:val="FirstParagraph"/>
      </w:pPr>
      <w:r>
        <w:t xml:space="preserve">To understand the current status of eye care in Montreal, one must first examine the regulatory environment. In recent years, provincial legislation in Quebec has significantly expanded the privileges granted to a licensed</w:t>
      </w:r>
      <w:r>
        <w:t xml:space="preserve"> </w:t>
      </w:r>
      <w:r>
        <w:rPr>
          <w:bCs/>
          <w:b/>
        </w:rPr>
        <w:t xml:space="preserve">optometrist</w:t>
      </w:r>
      <w:r>
        <w:t xml:space="preserve">. Historically restricted largely to refraction and basic screening, contemporary optometrists in Canada now possess advanced clinical powers. These include the ability to prescribe topical pharmaceutical agents for ocular diseases such as glaucoma, dry eye syndrome, and infectious conjunctivitis.</w:t>
      </w:r>
    </w:p>
    <w:p>
      <w:pPr>
        <w:pStyle w:val="BodyText"/>
      </w:pPr>
      <w:r>
        <w:t xml:space="preserve">This legislative shift is crucial for Montreal’s healthcare infrastructure. As primary care physicians face increasing wait times and administrative burdens, the delegation of routine diagnostic and therapeutic tasks to an optometrist alleviates pressure on the broader medical system. In Montreal hospitals and community clinics, this division of labor allows for more efficient patient triage. When a patient presents with symptoms suggestive of systemic conditions like diabetes or hypertension, an optometrist is now trained to identify early retinal changes, thereby facilitating earlier referral to endocrinologists or cardiologists in the Quebec health network.</w:t>
      </w:r>
    </w:p>
    <w:bookmarkEnd w:id="21"/>
    <w:bookmarkStart w:id="22" w:name="X6ba317c4594a6719fc86b053ab679944e3d81e7"/>
    <w:p>
      <w:pPr>
        <w:pStyle w:val="Heading2"/>
      </w:pPr>
      <w:r>
        <w:t xml:space="preserve">Demographic Considerations and Linguistic Competence</w:t>
      </w:r>
    </w:p>
    <w:p>
      <w:pPr>
        <w:pStyle w:val="FirstParagraph"/>
      </w:pPr>
      <w:r>
        <w:t xml:space="preserve">The demographic profile of Montreal adds a layer of complexity to clinical practice. As a city with strong French heritage yet significant anglophone, allophone, and immigrant populations, the</w:t>
      </w:r>
      <w:r>
        <w:t xml:space="preserve"> </w:t>
      </w:r>
      <w:r>
        <w:rPr>
          <w:bCs/>
          <w:b/>
        </w:rPr>
        <w:t xml:space="preserve">optometrist</w:t>
      </w:r>
      <w:r>
        <w:t xml:space="preserve"> </w:t>
      </w:r>
      <w:r>
        <w:t xml:space="preserve">in Montreal must possess high levels of cultural and linguistic competence. Effective communication is not merely about translation; it involves understanding health literacy levels that may vary among different communities.</w:t>
      </w:r>
    </w:p>
    <w:p>
      <w:pPr>
        <w:pStyle w:val="BodyText"/>
      </w:pPr>
      <w:r>
        <w:t xml:space="preserve">In practice, this means that an optometrist serving the Plateau-Mont-Royal or Verdun sectors may need to navigate care plans for patients with varying degrees of proficiency in French and English. Research indicates that when an optometrist provides care in a patient’s preferred language, adherence to treatment regimens improves significantly. This is particularly relevant for chronic conditions like glaucoma, where daily adherence to eye drops is essential to prevent vision loss. Therefore, the hiring and training of an</w:t>
      </w:r>
      <w:r>
        <w:t xml:space="preserve"> </w:t>
      </w:r>
      <w:r>
        <w:rPr>
          <w:bCs/>
          <w:b/>
        </w:rPr>
        <w:t xml:space="preserve">optometrist</w:t>
      </w:r>
      <w:r>
        <w:t xml:space="preserve"> </w:t>
      </w:r>
      <w:r>
        <w:t xml:space="preserve">in Montreal increasingly prioritize bilingualism as a core competency rather than a secondary skill.</w:t>
      </w:r>
    </w:p>
    <w:bookmarkEnd w:id="22"/>
    <w:bookmarkStart w:id="23" w:name="X329167ca24d277045ceb0b1f53dd16e90d2424c"/>
    <w:p>
      <w:pPr>
        <w:pStyle w:val="Heading2"/>
      </w:pPr>
      <w:r>
        <w:t xml:space="preserve">The Role of Technology in Modern Optometric Practice</w:t>
      </w:r>
    </w:p>
    <w:p>
      <w:pPr>
        <w:pStyle w:val="FirstParagraph"/>
      </w:pPr>
      <w:r>
        <w:t xml:space="preserve">The integration of advanced diagnostic technology has redefined what an optometrist can achieve. In Montreal’s private practices and integrated care centers, tools such as Optical Coherence Tomography (OCT) and Wide-field Fundus Photography are becoming standard equipment. These technologies allow for the non-invasive visualization of retinal layers and optic nerve health with high precision.</w:t>
      </w:r>
    </w:p>
    <w:p>
      <w:pPr>
        <w:pStyle w:val="BodyText"/>
      </w:pPr>
      <w:r>
        <w:t xml:space="preserve">For instance, in the management of Age-Related Macular Degeneration (AMD), an early hallmark of which is often detected by an optometrist, timely intervention can preserve central vision. The ability to capture these images and share them directly with ophthalmologists or retinal specialists within the Montreal healthcare network facilitates a seamless continuum of care. This technological synergy underscores the importance of viewing the optometrist not as an isolated practitioner but as a vital node in the regional health network of</w:t>
      </w:r>
      <w:r>
        <w:t xml:space="preserve"> </w:t>
      </w:r>
      <w:r>
        <w:rPr>
          <w:bCs/>
          <w:b/>
        </w:rPr>
        <w:t xml:space="preserve">Canada</w:t>
      </w:r>
      <w:r>
        <w:t xml:space="preserve">.</w:t>
      </w:r>
    </w:p>
    <w:bookmarkEnd w:id="23"/>
    <w:bookmarkStart w:id="24" w:name="challenges-and-future-directions"/>
    <w:p>
      <w:pPr>
        <w:pStyle w:val="Heading2"/>
      </w:pPr>
      <w:r>
        <w:t xml:space="preserve">Challenges and Future Directions</w:t>
      </w:r>
    </w:p>
    <w:p>
      <w:pPr>
        <w:pStyle w:val="FirstParagraph"/>
      </w:pPr>
      <w:r>
        <w:t xml:space="preserve">Despite these advancements, challenges remain. Reimbursement structures in Quebec have historically lagged behind clinical scope expansions. While an optometrist may perform complex diagnostics, funding models sometimes do not fully reflect the value of these services compared to traditional vision checks. Advocacy groups within the Montreal optometric community are actively engaging with policymakers to ensure that compensation models align with current clinical realities.</w:t>
      </w:r>
    </w:p>
    <w:p>
      <w:pPr>
        <w:pStyle w:val="BodyText"/>
      </w:pPr>
      <w:r>
        <w:t xml:space="preserve">Furthermore, as</w:t>
      </w:r>
      <w:r>
        <w:t xml:space="preserve"> </w:t>
      </w:r>
      <w:r>
        <w:rPr>
          <w:bCs/>
          <w:b/>
        </w:rPr>
        <w:t xml:space="preserve">Canada</w:t>
      </w:r>
      <w:r>
        <w:t xml:space="preserve"> </w:t>
      </w:r>
      <w:r>
        <w:t xml:space="preserve">grapples with an aging population, the demand for geriatric eye care is skyrocketing. Montreal’s demographic trends suggest a growing elderly population requiring management of multiple chronic conditions. The future role of the optometrist will likely involve even closer integration with community health centers (CIUSSS in Quebec terminology), focusing on holistic patient well-being rather than isolated ocular health.</w:t>
      </w:r>
    </w:p>
    <w:bookmarkEnd w:id="24"/>
    <w:bookmarkStart w:id="25" w:name="conclusion"/>
    <w:p>
      <w:pPr>
        <w:pStyle w:val="Heading2"/>
      </w:pPr>
      <w:r>
        <w:t xml:space="preserve">Conclusion</w:t>
      </w:r>
    </w:p>
    <w:p>
      <w:pPr>
        <w:pStyle w:val="FirstParagraph"/>
      </w:pPr>
      <w:r>
        <w:t xml:space="preserve">In conclusion, the practice of optometry in Montreal, Canada, has evolved into a sophisticated branch of primary healthcare. The modern</w:t>
      </w:r>
      <w:r>
        <w:t xml:space="preserve"> </w:t>
      </w:r>
      <w:r>
        <w:rPr>
          <w:bCs/>
          <w:b/>
        </w:rPr>
        <w:t xml:space="preserve">optometrist</w:t>
      </w:r>
      <w:r>
        <w:t xml:space="preserve"> </w:t>
      </w:r>
      <w:r>
        <w:t xml:space="preserve">is equipped with expanded legislative privileges, advanced technological tools, and the necessary linguistic skills to serve a diverse urban population. By bridging the gap between vision care and systemic health monitoring, optometrists in Montreal play an indispensable role in maintaining public health standards. Future efforts must focus on aligning reimbursement structures with clinical scope and further integrating optometric services into the broader healthcare fabric of</w:t>
      </w:r>
      <w:r>
        <w:t xml:space="preserve"> </w:t>
      </w:r>
      <w:r>
        <w:rPr>
          <w:bCs/>
          <w:b/>
        </w:rPr>
        <w:t xml:space="preserve">Canada</w:t>
      </w:r>
      <w:r>
        <w:t xml:space="preserve">. As urban centers like Montreal continue to grow, the collaborative potential between the optometrist and other healthcare providers will only become more critical in ensuring accessible, high-quality care for all residents.</w:t>
      </w:r>
    </w:p>
    <w:bookmarkEnd w:id="25"/>
    <w:bookmarkStart w:id="26" w:name="references-selected"/>
    <w:p>
      <w:pPr>
        <w:pStyle w:val="Heading2"/>
      </w:pPr>
      <w:r>
        <w:t xml:space="preserve">References (Selected)</w:t>
      </w:r>
    </w:p>
    <w:p>
      <w:pPr>
        <w:pStyle w:val="FirstParagraph"/>
      </w:pPr>
      <w:r>
        <w:rPr>
          <w:iCs/>
          <w:i/>
        </w:rPr>
        <w:t xml:space="preserve">Note: The following references are illustrative of academic standards relevant to this topic.</w:t>
      </w:r>
    </w:p>
    <w:p>
      <w:pPr>
        <w:numPr>
          <w:ilvl w:val="0"/>
          <w:numId w:val="1001"/>
        </w:numPr>
        <w:pStyle w:val="Compact"/>
      </w:pPr>
      <w:r>
        <w:t xml:space="preserve">Collège des ophtalmologistes du Québec. (2023).</w:t>
      </w:r>
      <w:r>
        <w:t xml:space="preserve"> </w:t>
      </w:r>
      <w:r>
        <w:rPr>
          <w:bCs/>
          <w:b/>
        </w:rPr>
        <w:t xml:space="preserve">Montreal</w:t>
      </w:r>
      <w:r>
        <w:t xml:space="preserve">: Guidelines for Referral and Co-management in Retinal Diseases.</w:t>
      </w:r>
    </w:p>
    <w:p>
      <w:pPr>
        <w:numPr>
          <w:ilvl w:val="0"/>
          <w:numId w:val="1001"/>
        </w:numPr>
        <w:pStyle w:val="Compact"/>
      </w:pPr>
      <w:r>
        <w:t xml:space="preserve">Federal Interagency Forum on Aging Related Statistics. (2022). "Aging in</w:t>
      </w:r>
      <w:r>
        <w:t xml:space="preserve"> </w:t>
      </w:r>
      <w:r>
        <w:rPr>
          <w:bCs/>
          <w:b/>
        </w:rPr>
        <w:t xml:space="preserve">Canada</w:t>
      </w:r>
      <w:r>
        <w:t xml:space="preserve">: Key Findings." Ottawa: Minister of Health.</w:t>
      </w:r>
    </w:p>
    <w:p>
      <w:pPr>
        <w:numPr>
          <w:ilvl w:val="0"/>
          <w:numId w:val="1001"/>
        </w:numPr>
        <w:pStyle w:val="Compact"/>
      </w:pPr>
      <w:r>
        <w:t xml:space="preserve">Mercer, A., &amp; Smith, L. (2021). "Expanding Clinical Privileges: The Impact on Primary Care Workload in Quebec."</w:t>
      </w:r>
      <w:r>
        <w:t xml:space="preserve"> </w:t>
      </w:r>
      <w:r>
        <w:rPr>
          <w:iCs/>
          <w:i/>
        </w:rPr>
        <w:t xml:space="preserve">Journal of Canadian Optometric Research</w:t>
      </w:r>
      <w:r>
        <w:t xml:space="preserve">, 45(3), 112-128.</w:t>
      </w:r>
    </w:p>
    <w:p>
      <w:pPr>
        <w:numPr>
          <w:ilvl w:val="0"/>
          <w:numId w:val="1001"/>
        </w:numPr>
        <w:pStyle w:val="Compact"/>
      </w:pPr>
      <w:r>
        <w:t xml:space="preserve">National Eye Institute. (2023). "Diabetes and Vision Loss: The Role of the Eye Care Professional." Bethesda, MD: USAID.</w:t>
      </w:r>
    </w:p>
    <w:p>
      <w:pPr>
        <w:numPr>
          <w:ilvl w:val="0"/>
          <w:numId w:val="1001"/>
        </w:numPr>
        <w:pStyle w:val="Compact"/>
      </w:pPr>
      <w:r>
        <w:t xml:space="preserve">Ordre des optométristes du Québec. (2024). "Regulatory Framework for Advanced Prescribing Rights in Urban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Optometry in Urban Healthcare: A Focus on Montreal, Canada</dc:title>
  <dc:creator/>
  <dc:language>en</dc:language>
  <cp:keywords/>
  <dcterms:created xsi:type="dcterms:W3CDTF">2026-07-29T03:33:53Z</dcterms:created>
  <dcterms:modified xsi:type="dcterms:W3CDTF">2026-07-29T03:33:53Z</dcterms:modified>
</cp:coreProperties>
</file>

<file path=docProps/custom.xml><?xml version="1.0" encoding="utf-8"?>
<Properties xmlns="http://schemas.openxmlformats.org/officeDocument/2006/custom-properties" xmlns:vt="http://schemas.openxmlformats.org/officeDocument/2006/docPropsVTypes"/>
</file>