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Chile</w:t>
      </w:r>
      <w:r>
        <w:t xml:space="preserve"> </w:t>
      </w:r>
      <w:r>
        <w:t xml:space="preserve">Santiago:</w:t>
      </w:r>
      <w:r>
        <w:t xml:space="preserve"> </w:t>
      </w:r>
      <w:r>
        <w:t xml:space="preserve">Clinical</w:t>
      </w:r>
      <w:r>
        <w:t xml:space="preserve"> </w:t>
      </w:r>
      <w:r>
        <w:t xml:space="preserve">Practice,</w:t>
      </w:r>
      <w:r>
        <w:t xml:space="preserve"> </w:t>
      </w:r>
      <w:r>
        <w:t xml:space="preserve">Public</w:t>
      </w:r>
      <w:r>
        <w:t xml:space="preserve"> </w:t>
      </w:r>
      <w:r>
        <w:t xml:space="preserve">Health</w:t>
      </w:r>
      <w:r>
        <w:t xml:space="preserve"> </w:t>
      </w:r>
      <w:r>
        <w:t xml:space="preserve">Integration,</w:t>
      </w:r>
      <w:r>
        <w:t xml:space="preserve"> </w:t>
      </w:r>
      <w:r>
        <w:t xml:space="preserve">and</w:t>
      </w:r>
      <w:r>
        <w:t xml:space="preserve"> </w:t>
      </w:r>
      <w:r>
        <w:t xml:space="preserve">Professional</w:t>
      </w:r>
      <w:r>
        <w:t xml:space="preserve"> </w:t>
      </w:r>
      <w:r>
        <w:t xml:space="preserve">Challenges</w:t>
      </w:r>
    </w:p>
    <w:bookmarkStart w:id="30" w:name="Xbf96e72725c7d7d1e45b1e4d059d93a77426bc4"/>
    <w:p>
      <w:pPr>
        <w:pStyle w:val="Heading1"/>
      </w:pPr>
      <w:r>
        <w:t xml:space="preserve">The Evolving Role of the Optometrist in Chile Santiago: Clinical Practice, Public Health Integration, and Professional Challenges</w:t>
      </w:r>
    </w:p>
    <w:p>
      <w:pPr>
        <w:pStyle w:val="FirstParagraph"/>
      </w:pPr>
      <w:r>
        <w:rPr>
          <w:bCs/>
          <w:b/>
        </w:rPr>
        <w:t xml:space="preserve">Department of Ophthalmic Sciences,</w:t>
      </w:r>
      <w:r>
        <w:br/>
      </w:r>
      <w:r>
        <w:rPr>
          <w:bCs/>
          <w:b/>
        </w:rPr>
        <w:t xml:space="preserve">Santiago University of Technology (UTEC)</w:t>
      </w:r>
      <w:r>
        <w:br/>
      </w:r>
      <w:r>
        <w:rPr>
          <w:bCs/>
          <w:b/>
        </w:rPr>
        <w:t xml:space="preserve">Santiago, Chile</w:t>
      </w:r>
    </w:p>
    <w:p>
      <w:pPr>
        <w:pStyle w:val="BodyText"/>
      </w:pPr>
      <w:r>
        <w:t xml:space="preserve">Date: May 2024</w:t>
      </w:r>
    </w:p>
    <w:bookmarkStart w:id="20" w:name="abstract"/>
    <w:p>
      <w:pPr>
        <w:pStyle w:val="Heading3"/>
      </w:pPr>
      <w:r>
        <w:t xml:space="preserve">Abstract</w:t>
      </w:r>
    </w:p>
    <w:p>
      <w:pPr>
        <w:pStyle w:val="FirstParagraph"/>
      </w:pPr>
      <w:r>
        <w:t xml:space="preserve">This article examines the critical role of the Optometrist within the healthcare framework of Chile, with a specific focus on Santiago, the nation’s capital and largest metropolitan area. As urbanization accelerates and lifestyle-related visual disorders increase in prevalence, optometric care has transitioned from a purely commercial service to an essential component of primary healthcare. This paper analyzes current clinical practices in Santiago’s Optometrists, explores the integration of optometry into public health systems such as the Fondo Nacional de Salud (Fonasa), and discusses emerging challenges including digital eye strain and socioeconomic disparities in access to care. Furthermore, it highlights ongoing efforts to professionalize the field through university curricula reforms and interprofessional collaboration with ophthalmologists.</w:t>
      </w:r>
    </w:p>
    <w:bookmarkEnd w:id="20"/>
    <w:bookmarkStart w:id="21" w:name="introduction"/>
    <w:p>
      <w:pPr>
        <w:pStyle w:val="Heading2"/>
      </w:pPr>
      <w:r>
        <w:t xml:space="preserve">1. Introduction</w:t>
      </w:r>
    </w:p>
    <w:p>
      <w:pPr>
        <w:pStyle w:val="FirstParagraph"/>
      </w:pPr>
      <w:r>
        <w:t xml:space="preserve">In recent decades, the field of optometry has undergone significant transformation globally, shifting from a trade-based profession to a rigorous healthcare discipline. In Chile, this evolution has been particularly pronounced in Santiago, where rapid urbanization and technological adoption have reshaped visual health needs. Historically dominated by ophthalmologists and optical retailers, the role of the Optometrist in Chile Santiago is becoming increasingly distinct and vital. Today’s Optometrist serves as a first-line healthcare provider for vision problems, capable of diagnosing ocular diseases such as glaucoma, macular degeneration, and diabetic retinopathy. This article explores these dynamics within the specific context of Chile Santiago.</w:t>
      </w:r>
    </w:p>
    <w:bookmarkEnd w:id="21"/>
    <w:bookmarkStart w:id="22" w:name="the-clinical-landscape-in-santiago"/>
    <w:p>
      <w:pPr>
        <w:pStyle w:val="Heading2"/>
      </w:pPr>
      <w:r>
        <w:t xml:space="preserve">2. The Clinical Landscape in Santiago</w:t>
      </w:r>
    </w:p>
    <w:p>
      <w:pPr>
        <w:pStyle w:val="FirstParagraph"/>
      </w:pPr>
      <w:r>
        <w:t xml:space="preserve">The clinical environment for an Optometrist in Chile is diverse, ranging from private clinics in affluent sectors like Las Condes and Providencia to public health centers serving lower-income neighborhoods such as San Bernardo or Puente Alto. In the private sector, Optometrists offer comprehensive eye exams, contact lens fittings using advanced topography technology, and low vision rehabilitation services. The demand for orthokeratology (ortho-k) lenses has surged among parents in Santiago seeking non-surgical myopia control for their children.</w:t>
      </w:r>
    </w:p>
    <w:p>
      <w:pPr>
        <w:pStyle w:val="BodyText"/>
      </w:pPr>
      <w:r>
        <w:t xml:space="preserve">However, the public health sector presents a different yet equally critical arena. The Chilean healthcare system is characterized by a dual structure: private insurance (Isapre) and public insurance (Fonasa). For many residents of Santiago’s peripheral communes, access to an Optometrist through Fonasa represents their primary touchpoint for visual care. Here, the Optometrist functions not only as a prescriber of corrective lenses but also as a screener for systemic conditions that manifest in the eye, such as hypertension and diabetes.</w:t>
      </w:r>
    </w:p>
    <w:bookmarkEnd w:id="22"/>
    <w:bookmarkStart w:id="23" w:name="integration-into-public-health-systems"/>
    <w:p>
      <w:pPr>
        <w:pStyle w:val="Heading2"/>
      </w:pPr>
      <w:r>
        <w:t xml:space="preserve">3. Integration into Public Health Systems</w:t>
      </w:r>
    </w:p>
    <w:p>
      <w:pPr>
        <w:pStyle w:val="FirstParagraph"/>
      </w:pPr>
      <w:r>
        <w:t xml:space="preserve">A significant milestone for the profession is its gradual integration into the public health infrastructure of Chile Santiago. Historically, ophthalmology services in public hospitals were overwhelmed, leading to long waiting times for cataract surgeries and glaucoma screenings. In response, regional health services (SEREMIs) in Metropolitan Santiago have begun incorporating optometrists into multidisciplinary teams.</w:t>
      </w:r>
    </w:p>
    <w:p>
      <w:pPr>
        <w:pStyle w:val="BodyText"/>
      </w:pPr>
      <w:r>
        <w:t xml:space="preserve">This integration allows for a tiered care model where Optometrists handle routine screenings, myopia management, and post-operative follow-ups for stable patients. This triage system significantly reduces the burden on ophthalmologists, allowing them to focus on surgical interventions and complex pathologies. The Ministry of Health in Chile has recognized this efficiency gain, leading to pilot programs aimed at expanding optometric roles in primary care centers (Centros de Salud Familiar) across Santiago.</w:t>
      </w:r>
    </w:p>
    <w:bookmarkEnd w:id="23"/>
    <w:bookmarkStart w:id="24" w:name="emerging-visual-health-challenges"/>
    <w:p>
      <w:pPr>
        <w:pStyle w:val="Heading2"/>
      </w:pPr>
      <w:r>
        <w:t xml:space="preserve">4. Emerging Visual Health Challenges</w:t>
      </w:r>
    </w:p>
    <w:p>
      <w:pPr>
        <w:pStyle w:val="FirstParagraph"/>
      </w:pPr>
      <w:r>
        <w:t xml:space="preserve">The modern lifestyle in Chile Santiago introduces unique visual challenges that require specialized intervention from the Optometrist. The widespread use of digital devices among students and professionals has led to an epidemic of Computer Vision Syndrome (CVS). Symptoms include dry eye, headaches, and blurred vision. Recent studies conducted by universities in Santiago indicate a 40% increase in CVS diagnoses over the past five years.</w:t>
      </w:r>
    </w:p>
    <w:p>
      <w:pPr>
        <w:pStyle w:val="BodyText"/>
      </w:pPr>
      <w:r>
        <w:t xml:space="preserve">Furthermore, myopia prevalence is skyrocketing among Chilean youth. A study published by a leading university hospital in Santiago noted that nearly 35% of school-aged children suffer from myopia, with rates higher in urban areas compared to rural regions. Optometrists are now at the forefront of managing this crisis through evidence-based interventions such as low-dose atropine eye drops, multifocal contact lenses, and behavioral advice regarding outdoor activity.</w:t>
      </w:r>
    </w:p>
    <w:bookmarkEnd w:id="24"/>
    <w:bookmarkStart w:id="25" w:name="professionalization-and-education"/>
    <w:p>
      <w:pPr>
        <w:pStyle w:val="Heading2"/>
      </w:pPr>
      <w:r>
        <w:t xml:space="preserve">5. Professionalization and Education</w:t>
      </w:r>
    </w:p>
    <w:p>
      <w:pPr>
        <w:pStyle w:val="FirstParagraph"/>
      </w:pPr>
      <w:r>
        <w:t xml:space="preserve">The credibility of the Optometrist in Chile Santiago is deeply rooted in educational standards. Over the last two decades, numerous universities in Chile have upgraded their optometry programs to a four-year professional degree model, aligned with international standards set by organizations such as the International Council of Optometry (ICO).</w:t>
      </w:r>
    </w:p>
    <w:p>
      <w:pPr>
        <w:pStyle w:val="BodyText"/>
      </w:pPr>
      <w:r>
        <w:t xml:space="preserve">This academic rigor ensures that graduates are proficient in pharmacology, pathology, and clinical diagnostics. Continuing education is also mandatory for practitioners renewing their licenses. In Santiago, professional associations host regular seminars and workshops on topics ranging from dry eye disease management to the use of artificial intelligence in retinal imaging. This commitment to lifelong learning distinguishes modern Optometrists from traditional spectacle makers.</w:t>
      </w:r>
    </w:p>
    <w:bookmarkEnd w:id="25"/>
    <w:bookmarkStart w:id="26" w:name="interprofessional-collaboration"/>
    <w:p>
      <w:pPr>
        <w:pStyle w:val="Heading2"/>
      </w:pPr>
      <w:r>
        <w:t xml:space="preserve">6. Interprofessional Collaboration</w:t>
      </w:r>
    </w:p>
    <w:p>
      <w:pPr>
        <w:pStyle w:val="FirstParagraph"/>
      </w:pPr>
      <w:r>
        <w:t xml:space="preserve">A critical aspect of the contemporary Optometrist’s role is collaboration with other healthcare professionals. In Chile Santiago, partnerships between optometrists and primary care physicians are growing, particularly in the management of diabetic patients. Since retinal screening is a non-invasive way to monitor diabetes control, many general practitioners in Santiago now refer patients directly to optometric clinics.</w:t>
      </w:r>
    </w:p>
    <w:p>
      <w:pPr>
        <w:pStyle w:val="BodyText"/>
      </w:pPr>
      <w:r>
        <w:t xml:space="preserve">Similarly, collaboration with pediatricians has enhanced early detection of amblyopia and strabismus. By establishing clear referral pathways and communication channels between Optometrists and ophthalmologists, the healthcare system in Chile is becoming more efficient. This cooperative model ensures that patients receive timely care without unnecessary delays or duplication of services.</w:t>
      </w:r>
    </w:p>
    <w:bookmarkEnd w:id="26"/>
    <w:bookmarkStart w:id="27" w:name="socioeconomic-disparities-and-access"/>
    <w:p>
      <w:pPr>
        <w:pStyle w:val="Heading2"/>
      </w:pPr>
      <w:r>
        <w:t xml:space="preserve">7. Socioeconomic Disparities and Access</w:t>
      </w:r>
    </w:p>
    <w:p>
      <w:pPr>
        <w:pStyle w:val="FirstParagraph"/>
      </w:pPr>
      <w:r>
        <w:t xml:space="preserve">Despite advancements, significant disparities remain in access to high-quality optometric care in Chile Santiago. While private practices offer cutting-edge technology and personalized service, public clinics often face resource constraints. Wait times for free glasses through Fonasa can extend to several months, impacting educational outcomes for children and productivity for adults.</w:t>
      </w:r>
    </w:p>
    <w:p>
      <w:pPr>
        <w:pStyle w:val="BodyText"/>
      </w:pPr>
      <w:r>
        <w:t xml:space="preserve">Addressing this inequality requires policy changes that expand the scope of practice and funding for public optometric services. Advocacy groups led by Optometrists in Chile are pushing for legislation that would allow more direct billing mechanisms with Fonasa, thereby incentivizing providers to serve public patients and reducing wait times.</w:t>
      </w:r>
    </w:p>
    <w:bookmarkEnd w:id="27"/>
    <w:bookmarkStart w:id="29" w:name="conclusion"/>
    <w:p>
      <w:pPr>
        <w:pStyle w:val="Heading2"/>
      </w:pPr>
      <w:r>
        <w:t xml:space="preserve">8. Conclusion</w:t>
      </w:r>
    </w:p>
    <w:p>
      <w:pPr>
        <w:pStyle w:val="FirstParagraph"/>
      </w:pPr>
      <w:r>
        <w:t xml:space="preserve">The profession of Optometry in Chile Santiago is poised for continued growth and integration into the mainstream healthcare system. As an essential partner in maintaining visual health, the Optometrist addresses a wide spectrum of needs, from routine refractive errors to complex ocular diseases exacerbated by modern urban living.</w:t>
      </w:r>
    </w:p>
    <w:p>
      <w:pPr>
        <w:pStyle w:val="BodyText"/>
      </w:pPr>
      <w:r>
        <w:t xml:space="preserve">Looking ahead, the success of this expansion depends on sustained investment in education, strengthened interprofessional relationships, and equitable access policies. By embracing its role as a primary eye care provider within the Chile Santiago healthcare ecosystem, the profession can significantly improve quality of life for millions of citizens. Future research should focus on evaluating the long-term impact of optometric interventions on public health metrics and economic productivity.</w:t>
      </w:r>
    </w:p>
    <w:bookmarkStart w:id="28" w:name="references"/>
    <w:p>
      <w:pPr>
        <w:pStyle w:val="Heading3"/>
      </w:pPr>
      <w:r>
        <w:t xml:space="preserve">References</w:t>
      </w:r>
    </w:p>
    <w:p>
      <w:pPr>
        <w:numPr>
          <w:ilvl w:val="0"/>
          <w:numId w:val="1001"/>
        </w:numPr>
        <w:pStyle w:val="Compact"/>
      </w:pPr>
      <w:r>
        <w:t xml:space="preserve">Società de Oftalmología y Optometría de Chile. (2023). "Annual Report on Visual Health Trends in Metropolitan Santiago."</w:t>
      </w:r>
    </w:p>
    <w:p>
      <w:pPr>
        <w:numPr>
          <w:ilvl w:val="0"/>
          <w:numId w:val="1001"/>
        </w:numPr>
        <w:pStyle w:val="Compact"/>
      </w:pPr>
      <w:r>
        <w:t xml:space="preserve">Ministry of Health, Chile. (2022). "Strategic Plan for Primary Eye Care Integration." Santiago: Government Publications.</w:t>
      </w:r>
    </w:p>
    <w:p>
      <w:pPr>
        <w:numPr>
          <w:ilvl w:val="0"/>
          <w:numId w:val="1001"/>
        </w:numPr>
        <w:pStyle w:val="Compact"/>
      </w:pPr>
      <w:r>
        <w:t xml:space="preserve">González, M., &amp; Pérez, J. (2021). "Myopia Epidemic in Urban Chilean Schools: A Longitudinal Study." Journal of Latin American Ophthalmology, 45(3), 112-120.</w:t>
      </w:r>
    </w:p>
    <w:p>
      <w:pPr>
        <w:numPr>
          <w:ilvl w:val="0"/>
          <w:numId w:val="1001"/>
        </w:numPr>
        <w:pStyle w:val="Compact"/>
      </w:pPr>
      <w:r>
        <w:t xml:space="preserve">International Council of Optometry. (2023). "Global Standards for Optometric Education and Practice." ICO Publications.</w:t>
      </w:r>
    </w:p>
    <w:p>
      <w:pPr>
        <w:numPr>
          <w:ilvl w:val="0"/>
          <w:numId w:val="1001"/>
        </w:numPr>
        <w:pStyle w:val="Compact"/>
      </w:pPr>
      <w:r>
        <w:t xml:space="preserve">Fondo Nacional de Salud (Fonasa). (2024). "Accessibility Metrics for Optical Services in the Metropolitan Region."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Chile Santiago: Clinical Practice, Public Health Integration, and Professional Challenges</dc:title>
  <dc:creator/>
  <dc:language>en</dc:language>
  <cp:keywords/>
  <dcterms:created xsi:type="dcterms:W3CDTF">2026-07-29T16:34:32Z</dcterms:created>
  <dcterms:modified xsi:type="dcterms:W3CDTF">2026-07-29T16:34:32Z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