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China’s</w:t>
      </w:r>
      <w:r>
        <w:t xml:space="preserve"> </w:t>
      </w:r>
      <w:r>
        <w:t xml:space="preserve">Economic</w:t>
      </w:r>
      <w:r>
        <w:t xml:space="preserve"> </w:t>
      </w:r>
      <w:r>
        <w:t xml:space="preserve">Hub:</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Clinical</w:t>
      </w:r>
      <w:r>
        <w:t xml:space="preserve"> </w:t>
      </w:r>
      <w:r>
        <w:t xml:space="preserve">Practice,</w:t>
      </w:r>
      <w:r>
        <w:t xml:space="preserve"> </w:t>
      </w:r>
      <w:r>
        <w:t xml:space="preserve">Public</w:t>
      </w:r>
      <w:r>
        <w:t xml:space="preserve"> </w:t>
      </w:r>
      <w:r>
        <w:t xml:space="preserve">Health</w:t>
      </w:r>
      <w:r>
        <w:t xml:space="preserve"> </w:t>
      </w:r>
      <w:r>
        <w:t xml:space="preserve">Challenges,</w:t>
      </w:r>
      <w:r>
        <w:t xml:space="preserve"> </w:t>
      </w:r>
      <w:r>
        <w:t xml:space="preserve">and</w:t>
      </w:r>
      <w:r>
        <w:t xml:space="preserve"> </w:t>
      </w:r>
      <w:r>
        <w:t xml:space="preserve">Professional</w:t>
      </w:r>
      <w:r>
        <w:t xml:space="preserve"> </w:t>
      </w:r>
      <w:r>
        <w:t xml:space="preserve">Development</w:t>
      </w:r>
      <w:r>
        <w:t xml:space="preserve"> </w:t>
      </w:r>
      <w:r>
        <w:t xml:space="preserve">in</w:t>
      </w:r>
      <w:r>
        <w:t xml:space="preserve"> </w:t>
      </w:r>
      <w:r>
        <w:t xml:space="preserve">Guangzhou</w:t>
      </w:r>
    </w:p>
    <w:bookmarkStart w:id="27" w:name="Xcbd9ab1b74f144e41f758bed6cd20fdc84f8c41"/>
    <w:p>
      <w:pPr>
        <w:pStyle w:val="Heading1"/>
      </w:pPr>
      <w:r>
        <w:t xml:space="preserve">The Evolving Role of the Optometrist in China’s Economic Hub: A Comprehensive Analysis of Clinical Practice, Public Health Challenges, and Professional Development in Guangzhou</w:t>
      </w:r>
    </w:p>
    <w:p>
      <w:pPr>
        <w:pStyle w:val="FirstParagraph"/>
      </w:pPr>
      <w:r>
        <w:rPr>
          <w:bCs/>
          <w:b/>
        </w:rPr>
        <w:t xml:space="preserve">[Author Name]</w:t>
      </w:r>
      <w:r>
        <w:br/>
      </w:r>
      <w:r>
        <w:t xml:space="preserve">Department of Ophthalmology and Optometry,</w:t>
      </w:r>
      <w:r>
        <w:br/>
      </w:r>
      <w:r>
        <w:t xml:space="preserve">Sun Yat-sen University, Guangzhou, China</w:t>
      </w:r>
    </w:p>
    <w:p>
      <w:pPr>
        <w:pStyle w:val="BodyText"/>
      </w:pPr>
      <w:r>
        <w:rPr>
          <w:bCs/>
          <w:b/>
        </w:rPr>
        <w:t xml:space="preserve">Abstract:</w:t>
      </w:r>
    </w:p>
    <w:p>
      <w:pPr>
        <w:pStyle w:val="BodyText"/>
      </w:pPr>
      <w:r>
        <w:t xml:space="preserve">This article examines the critical role of the optometrist within the healthcare ecosystem of Guangzhou, China. As one of the most dynamic economic and cultural centers in South China, Guangzhou presents a unique landscape for eye care services characterized by rapid urbanization, high digital device usage among its population, and a burgeoning demand for specialized vision correction. This paper analyzes the transition from traditional ophthalmology-dominated models to integrated optometric practices. It discusses the specific challenges faced by optometrists in Guangzhou, including the prevalence of myopia among youth and age-related macular degeneration in an aging demographic. Furthermore, it explores the regulatory environment, professional education standards, and future trajectories for optometry in this tier-one metropolitan area. The findings suggest that while significant progress has been made, further integration of public health initiatives with clinical optometric services is essential to address the rising burden of eye disease.</w:t>
      </w:r>
    </w:p>
    <w:p>
      <w:pPr>
        <w:pStyle w:val="BodyText"/>
      </w:pPr>
      <w:r>
        <w:rPr>
          <w:bCs/>
          <w:b/>
        </w:rPr>
        <w:t xml:space="preserve">Keywords:</w:t>
      </w:r>
      <w:r>
        <w:t xml:space="preserve"> </w:t>
      </w:r>
      <w:r>
        <w:t xml:space="preserve">Optometrist, Guangzhou China, Myopia Control, Vision Health, Healthcare Policy,</w:t>
      </w:r>
    </w:p>
    <w:bookmarkStart w:id="20" w:name="introduction"/>
    <w:p>
      <w:pPr>
        <w:pStyle w:val="Heading2"/>
      </w:pPr>
      <w:r>
        <w:t xml:space="preserve">1. Introduction</w:t>
      </w:r>
    </w:p>
    <w:p>
      <w:pPr>
        <w:pStyle w:val="FirstParagraph"/>
      </w:pPr>
      <w:r>
        <w:t xml:space="preserve">The landscape of eye care in China has undergone a profound transformation over the past two decades. Central to this evolution is the emerging definition and recognition of the optometrist as a primary healthcare provider for visual health rather than merely a dispenser of corrective lenses. Nowhere is this shift more palpable than in Guangzhou, Guangdong Province. As the capital of Guangdong and one of China’s “Tier-1” cities, Guangzhou serves as a gateway to the world and an economic powerhouse in Southern China. With a population exceeding 18 million, the city faces distinct ocular health challenges driven by lifestyle changes, educational pressures on children, and demographic aging.</w:t>
      </w:r>
    </w:p>
    <w:p>
      <w:pPr>
        <w:pStyle w:val="BodyText"/>
      </w:pPr>
      <w:r>
        <w:t xml:space="preserve">This article aims to contextualize the role of the optometrist within Guangzhou’s specific socio-economic framework. Unlike smaller towns where resources may be scarce or ophthalmologists are few, Guangzhou boasts a high concentration of advanced medical facilities. However, this density also creates competition and necessitates clear delineation between medical ophthalmology and clinical optometry. Understanding how an optometrist operates in this bustling metropolis requires an analysis of local health policies, cultural attitudes toward eye care, and the technological infrastructure available.</w:t>
      </w:r>
    </w:p>
    <w:bookmarkEnd w:id="20"/>
    <w:bookmarkStart w:id="21" w:name="X515dd62191a8c59cfc97d52a5bc3abdfd39d741"/>
    <w:p>
      <w:pPr>
        <w:pStyle w:val="Heading2"/>
      </w:pPr>
      <w:r>
        <w:t xml:space="preserve">2. The Prevalence of Myopia: A Crisis Demanding Optometric Intervention</w:t>
      </w:r>
    </w:p>
    <w:p>
      <w:pPr>
        <w:pStyle w:val="FirstParagraph"/>
      </w:pPr>
      <w:r>
        <w:t xml:space="preserve">No discussion regarding optometry in China is complete without addressing the epidemic levels of myopia (nearsightedness). National statistics indicate that China has one of the highest prevalence rates of myopia among school-aged children globally. In Guangzhou, where academic competition is fierce and screen time for students is significant, this trend is exacerbated. Recent studies suggest that myopia rates in urban Chinese cities can exceed 60% among high school graduates.</w:t>
      </w:r>
    </w:p>
    <w:p>
      <w:pPr>
        <w:pStyle w:val="BodyText"/>
      </w:pPr>
      <w:r>
        <w:t xml:space="preserve">The optometrist plays a pivotal role in the management of this public health crisis. Unlike medical doctors who focus on treating pathology, the optometrist specializes in refractive error management and myopia control strategies. In Guangzhou’s private and semi-private clinics, optometrists are increasingly utilizing orthokeratology (Ortho-K) lenses and specialized soft contact lenses designed to slow axial elongation of the eye. Furthermore, they provide behavioral counseling regarding outdoor activity durations near light levels sufficient to stimulate dopamine release in the retina, a mechanism known to inhibit myopia progression.</w:t>
      </w:r>
    </w:p>
    <w:p>
      <w:pPr>
        <w:pStyle w:val="BodyText"/>
      </w:pPr>
      <w:r>
        <w:t xml:space="preserve">The integration of digital health records in Guangzhou’s healthcare system allows optometrists to track longitudinal data on patients’ refractive changes more effectively than ever before. This data-driven approach enables personalized intervention plans for children and adolescents, positioning the optometrist as a key player in preventive pediatric eye care.</w:t>
      </w:r>
    </w:p>
    <w:bookmarkEnd w:id="21"/>
    <w:bookmarkStart w:id="22" w:name="X9fe0dd420aa58d72f53a4c40a6a317dad5f5c7d"/>
    <w:p>
      <w:pPr>
        <w:pStyle w:val="Heading2"/>
      </w:pPr>
      <w:r>
        <w:t xml:space="preserve">3. Aging Population and Age-Related Eye Diseases</w:t>
      </w:r>
    </w:p>
    <w:p>
      <w:pPr>
        <w:pStyle w:val="FirstParagraph"/>
      </w:pPr>
      <w:r>
        <w:t xml:space="preserve">While myopia dominates the discourse on youth vision, Guangzhou’s aging population presents a different set of challenges. As life expectancy increases in developed regions like Guangdong Province, the prevalence of age-related ocular conditions such as glaucoma, cataracts, and age-related macular degeneration (AMD) rises. The role of the optometrist expands here to include early detection and screening.</w:t>
      </w:r>
    </w:p>
    <w:p>
      <w:pPr>
        <w:pStyle w:val="BodyText"/>
      </w:pPr>
      <w:r>
        <w:t xml:space="preserve">In many Guangzhou hospitals and community health centers, optometrists are trained to perform comprehensive binocular vision assessments and anterior/posterior segment evaluations using advanced diagnostic equipment. They serve as triage specialists, identifying patients who require immediate referral to ophthalmic surgeons for conditions like cataracts or retinal detachments. This collaborative model ensures efficient resource allocation within the healthcare system.</w:t>
      </w:r>
    </w:p>
    <w:p>
      <w:pPr>
        <w:pStyle w:val="BodyText"/>
      </w:pPr>
      <w:r>
        <w:t xml:space="preserve">Moreover, the optometrist’s role in low vision rehabilitation is gaining traction in Guangzhou. With a growing number of elderly residents suffering from irreversible vision loss, specialized care focusing on maximizing remaining visual function through assistive devices and adaptive strategies has become a vital service offering.</w:t>
      </w:r>
    </w:p>
    <w:bookmarkEnd w:id="22"/>
    <w:bookmarkStart w:id="23" w:name="Xc22c69bd91beb93fa5e35bf56c7576cd0224d58"/>
    <w:p>
      <w:pPr>
        <w:pStyle w:val="Heading2"/>
      </w:pPr>
      <w:r>
        <w:t xml:space="preserve">4. Regulatory Landscape and Professional Education</w:t>
      </w:r>
    </w:p>
    <w:p>
      <w:pPr>
        <w:pStyle w:val="FirstParagraph"/>
      </w:pPr>
      <w:r>
        <w:t xml:space="preserve">The professional status of the optometrist in Guangzhou is shaped by national regulations enforced by the National Health Commission (NHC) of China. Historically, the line between “optician” (who fits glasses) and “optometrist” (who diagnoses vision problems) was blurred. However, recent reforms have sought to standardize education and licensing.</w:t>
      </w:r>
    </w:p>
    <w:p>
      <w:pPr>
        <w:pStyle w:val="BodyText"/>
      </w:pPr>
      <w:r>
        <w:t xml:space="preserve">Institutions such as Sun Yat-sen University in Guangzhou play a crucial role in training the next generation of optometrists. The curriculum there reflects international standards while incorporating local clinical experiences. Students undergo rigorous training in refraction, contact lens fitting, ocular pathology recognition, and pharmacology (in jurisdictions allowing limited prescribing rights). This educational foundation ensures that the optometrist practicing in Guangzhou possesses a robust scientific understanding of eye health.</w:t>
      </w:r>
    </w:p>
    <w:p>
      <w:pPr>
        <w:pStyle w:val="BodyText"/>
      </w:pPr>
      <w:r>
        <w:t xml:space="preserve">Despite these advancements, regulatory hurdles remain. Scope-of-practice laws vary slightly across provinces, and there is ongoing debate regarding the extent of pharmacological testing allowed for optometrists. In Guangzhou, being at the forefront of medical innovation in China, there is a growing push for expanded privileges that would allow optometrists to administer diagnostic drops and potentially treat certain anterior segment diseases, thereby increasing their autonomy.</w:t>
      </w:r>
    </w:p>
    <w:bookmarkEnd w:id="23"/>
    <w:bookmarkStart w:id="24" w:name="Xc55c2a66da0db860f5b9f42defdf5bfe611f141"/>
    <w:p>
      <w:pPr>
        <w:pStyle w:val="Heading2"/>
      </w:pPr>
      <w:r>
        <w:t xml:space="preserve">5. The Private Sector and Consumer Awareness</w:t>
      </w:r>
    </w:p>
    <w:p>
      <w:pPr>
        <w:pStyle w:val="FirstParagraph"/>
      </w:pPr>
      <w:r>
        <w:t xml:space="preserve">A distinctive feature of optometry in Guangzhou is the robust private sector. From upscale boutiques in Tianhe District to neighborhood clinics across Yuexiu, private optometry centers have flourished. These entities often operate with higher service standards and more patient-centric approaches than public hospitals.</w:t>
      </w:r>
    </w:p>
    <w:p>
      <w:pPr>
        <w:pStyle w:val="BodyText"/>
      </w:pPr>
      <w:r>
        <w:t xml:space="preserve">In this competitive market, the optometrist acts not only as a clinician but also as a consumer advisor. With the rise of fashion-conscious consumers in Guangzhou, there is high demand for aesthetic lens solutions and designer frames. Optometrists must balance clinical accuracy with customer satisfaction, providing comprehensive vision care that includes lifestyle assessment. This dual role enhances patient compliance and improves long-term visual outcomes.</w:t>
      </w:r>
    </w:p>
    <w:p>
      <w:pPr>
        <w:pStyle w:val="BodyText"/>
      </w:pPr>
      <w:r>
        <w:t xml:space="preserve">Furthermore, public awareness campaigns led by both government bodies and private practices in Guangzhou have educated the populace on the importance of regular eye exams. It is no longer considered acceptable to wait until vision is significantly impaired before seeking help. The optometrist benefits from this cultural shift, as routine check-ups are increasingly viewed as essential preventive healthcare.</w:t>
      </w:r>
    </w:p>
    <w:bookmarkEnd w:id="24"/>
    <w:bookmarkStart w:id="25" w:name="conclusion"/>
    <w:p>
      <w:pPr>
        <w:pStyle w:val="Heading2"/>
      </w:pPr>
      <w:r>
        <w:t xml:space="preserve">6. Conclusion</w:t>
      </w:r>
    </w:p>
    <w:p>
      <w:pPr>
        <w:pStyle w:val="FirstParagraph"/>
      </w:pPr>
      <w:r>
        <w:t xml:space="preserve">The role of the optometrist in Guangzhou, China, is multifaceted and rapidly evolving. From combating a youth myopia epidemic to managing age-related degenerative diseases and navigating complex regulatory environments, the modern optometrist is indispensable to the city’s healthcare infrastructure. As Guangzhou continues to grow as an economic hub for South China, the demand for high-quality, specialized eye care will only increase.</w:t>
      </w:r>
    </w:p>
    <w:p>
      <w:pPr>
        <w:pStyle w:val="BodyText"/>
      </w:pPr>
      <w:r>
        <w:t xml:space="preserve">Future developments must focus on strengthening interdisciplinary collaboration between optometrists and ophthalmologists, expanding scope-of-practice rights through evidence-based policy advocacy, and leveraging technology to improve accessibility. By doing so, Guangzhou can serve as a model for how modern optometry integrates into urban healthcare systems worldwide. The success of the optometrist in this region depends not only on clinical excellence but also on their ability to adapt to the dynamic social and economic currents that define life in one of Asia’s most vibrant cities.</w:t>
      </w:r>
    </w:p>
    <w:bookmarkEnd w:id="25"/>
    <w:bookmarkStart w:id="26" w:name="references"/>
    <w:p>
      <w:pPr>
        <w:pStyle w:val="Heading2"/>
      </w:pPr>
      <w:r>
        <w:t xml:space="preserve">References</w:t>
      </w:r>
    </w:p>
    <w:p>
      <w:pPr>
        <w:pStyle w:val="FirstParagraph"/>
      </w:pPr>
      <w:r>
        <w:rPr>
          <w:iCs/>
          <w:i/>
        </w:rPr>
        <w:t xml:space="preserve">Note: For the purpose of this simulated academic article, references are representative of the field.</w:t>
      </w:r>
    </w:p>
    <w:p>
      <w:pPr>
        <w:numPr>
          <w:ilvl w:val="0"/>
          <w:numId w:val="1001"/>
        </w:numPr>
        <w:pStyle w:val="Compact"/>
      </w:pPr>
      <w:r>
        <w:t xml:space="preserve">Zhang, J., &amp; Li, Y. (2021). "Prevalence and Risk Factors of Myopia in Urban Chinese Children: A Focus on Guangdong Province."</w:t>
      </w:r>
      <w:r>
        <w:t xml:space="preserve"> </w:t>
      </w:r>
      <w:r>
        <w:rPr>
          <w:iCs/>
          <w:i/>
        </w:rPr>
        <w:t xml:space="preserve">Journal of Ophthalmic Epidemiology</w:t>
      </w:r>
      <w:r>
        <w:t xml:space="preserve">.</w:t>
      </w:r>
    </w:p>
    <w:p>
      <w:pPr>
        <w:numPr>
          <w:ilvl w:val="0"/>
          <w:numId w:val="1001"/>
        </w:numPr>
        <w:pStyle w:val="Compact"/>
      </w:pPr>
      <w:r>
        <w:t xml:space="preserve">Wang, X., et al. (2019). "The Impact of Digital Screen Time on Visual Health among Adolescents in Tier-1 Cities."</w:t>
      </w:r>
      <w:r>
        <w:t xml:space="preserve"> </w:t>
      </w:r>
      <w:r>
        <w:rPr>
          <w:iCs/>
          <w:i/>
        </w:rPr>
        <w:t xml:space="preserve">Chinese Journal of Optometry</w:t>
      </w:r>
      <w:r>
        <w:t xml:space="preserve">.</w:t>
      </w:r>
    </w:p>
    <w:p>
      <w:pPr>
        <w:numPr>
          <w:ilvl w:val="0"/>
          <w:numId w:val="1001"/>
        </w:numPr>
        <w:pStyle w:val="Compact"/>
      </w:pPr>
      <w:r>
        <w:t xml:space="preserve">National Health Commission of China. (2023). "Guidelines for the Standardization of Optometric Services in Primary Healthcare Institutions."</w:t>
      </w:r>
    </w:p>
    <w:p>
      <w:pPr>
        <w:numPr>
          <w:ilvl w:val="0"/>
          <w:numId w:val="1001"/>
        </w:numPr>
        <w:pStyle w:val="Compact"/>
      </w:pPr>
      <w:r>
        <w:t xml:space="preserve">Sun Yat-sen University School of Medicine. (2022). "Annual Report on Ophthalmic and Optometric Education in Southern China."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China’s Economic Hub: A Comprehensive Analysis of Clinical Practice, Public Health Challenges, and Professional Development in Guangzhou</dc:title>
  <dc:creator/>
  <cp:keywords/>
  <dcterms:created xsi:type="dcterms:W3CDTF">2026-07-29T14:59:59Z</dcterms:created>
  <dcterms:modified xsi:type="dcterms:W3CDTF">2026-07-29T14:59:59Z</dcterms:modified>
</cp:coreProperties>
</file>

<file path=docProps/custom.xml><?xml version="1.0" encoding="utf-8"?>
<Properties xmlns="http://schemas.openxmlformats.org/officeDocument/2006/custom-properties" xmlns:vt="http://schemas.openxmlformats.org/officeDocument/2006/docPropsVTypes"/>
</file>