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Regulatory</w:t>
      </w:r>
      <w:r>
        <w:t xml:space="preserve"> </w:t>
      </w:r>
      <w:r>
        <w:t xml:space="preserve">Frameworks</w:t>
      </w:r>
    </w:p>
    <w:p>
      <w:pPr>
        <w:pStyle w:val="FirstParagraph"/>
      </w:pPr>
      <w:r>
        <w:t xml:space="preserve">```html</w:t>
      </w:r>
    </w:p>
    <w:bookmarkStart w:id="20" w:name="X446a6f06929cc9b2e2daedceb609065fbbce7e2"/>
    <w:p>
      <w:pPr>
        <w:pStyle w:val="Heading1"/>
      </w:pPr>
      <w:r>
        <w:t xml:space="preserve">The Evolving Role of the Optometrist in France Paris: A Critical Analysis of Clinical Practice and Regulatory Frameworks</w:t>
      </w:r>
    </w:p>
    <w:p>
      <w:pPr>
        <w:pStyle w:val="FirstParagraph"/>
      </w:pPr>
      <w:r>
        <w:rPr>
          <w:bCs/>
          <w:b/>
        </w:rPr>
        <w:t xml:space="preserve">Auteur : Dr. Jean-Luc Moreau</w:t>
      </w:r>
      <w:r>
        <w:br/>
      </w:r>
      <w:r>
        <w:rPr>
          <w:iCs/>
          <w:i/>
        </w:rPr>
        <w:t xml:space="preserve">Département d’Optique Médicale, Université de Paris Cité</w:t>
      </w:r>
      <w:r>
        <w:br/>
      </w:r>
      <w:r>
        <w:rPr>
          <w:iCs/>
          <w:i/>
        </w:rPr>
        <w:t xml:space="preserve">Date de publication : Octobre 2023</w:t>
      </w:r>
    </w:p>
    <w:bookmarkEnd w:id="20"/>
    <w:bookmarkStart w:id="21" w:name="abstract"/>
    <w:p>
      <w:pPr>
        <w:pStyle w:val="Heading2"/>
      </w:pPr>
      <w:r>
        <w:t xml:space="preserve">Abstract</w:t>
      </w:r>
    </w:p>
    <w:p>
      <w:pPr>
        <w:pStyle w:val="FirstParagraph"/>
      </w:pPr>
      <w:r>
        <w:t xml:space="preserve">This article examines the contemporary landscape of optometric practice within France Paris, analyzing the shift from traditional dispensing models to comprehensive clinical care. Historically constrained by a rigid separation between ophthalmology and optical trade laws, the profession in France Paris is undergoing significant transformation. This study highlights recent legislative reforms aimed at expanding diagnostic privileges for optometrists, addressing public health challenges such as myopia epidemics and age-related macular degeneration, and integrating eye care into the broader healthcare ecosystem of France Paris. The findings suggest that while regulatory barriers persist, the potential for optimized primary eye care delivery in one of Europe’s most dense metropolitan areas is substantial.</w:t>
      </w:r>
    </w:p>
    <w:p>
      <w:pPr>
        <w:pStyle w:val="BodyText"/>
      </w:pPr>
      <w:r>
        <w:rPr>
          <w:bCs/>
          <w:b/>
        </w:rPr>
        <w:t xml:space="preserve">Keywords:</w:t>
      </w:r>
      <w:r>
        <w:t xml:space="preserve"> </w:t>
      </w:r>
      <w:r>
        <w:t xml:space="preserve">Optometrist, France Paris, Primary Eye Care, Regulatory Reform, Ophthalmic Services.</w:t>
      </w:r>
    </w:p>
    <w:bookmarkEnd w:id="21"/>
    <w:bookmarkStart w:id="22" w:name="i.-introduction"/>
    <w:p>
      <w:pPr>
        <w:pStyle w:val="Heading2"/>
      </w:pPr>
      <w:r>
        <w:t xml:space="preserve">I. Introduction</w:t>
      </w:r>
    </w:p>
    <w:p>
      <w:pPr>
        <w:pStyle w:val="FirstParagraph"/>
      </w:pPr>
      <w:r>
        <w:t xml:space="preserve">The role of the optometrist has undergone a profound conceptual and practical evolution over the last three decades. In many Anglo-Saxon countries, optometrists serve as primary healthcare providers for visual health, capable of diagnosing ocular pathology and prescribing therapeutic interventions. However, in France Paris, this model has been historically juxtaposed against a distinct regulatory framework that separates medical diagnosis (reserved for ophthalmologists) from the commercial dispensing of optical devices. This dichotomy has created a unique professional landscape where the "optometrist" in France Paris often operates within ambiguous boundaries between health practitioner and retail specialist.</w:t>
      </w:r>
    </w:p>
    <w:p>
      <w:pPr>
        <w:pStyle w:val="BodyText"/>
      </w:pPr>
      <w:r>
        <w:t xml:space="preserve">Paris, as the capital of France and a global hub for culture, tourism, and finance, presents specific epidemiological challenges. The high concentration of population in metropolitan areas leads to increased screen time among professionals and students, contributing to rising rates of digital eye strain and myopia. Furthermore, an aging demographic in affluent arrondissements necessitates advanced management of chronic conditions such as glaucoma and diabetic retinopathy. This article argues that the optimization of eye care services in France Paris requires a redefinition of the optometrist’s scope, moving beyond mere refractive error correction toward holistic visual health management.</w:t>
      </w:r>
    </w:p>
    <w:bookmarkEnd w:id="22"/>
    <w:bookmarkStart w:id="23" w:name="Xee20382e6691fb13b3dd60628a35db56f9f4712"/>
    <w:p>
      <w:pPr>
        <w:pStyle w:val="Heading2"/>
      </w:pPr>
      <w:r>
        <w:t xml:space="preserve">II. Historical Context and Regulatory Framework</w:t>
      </w:r>
    </w:p>
    <w:p>
      <w:pPr>
        <w:pStyle w:val="FirstParagraph"/>
      </w:pPr>
      <w:r>
        <w:t xml:space="preserve">To understand the current status of the optometrist in France Paris, one must analyze the historical legal distinctions embedded in French healthcare law. Unlike nations where "optometry" is a unified medical discipline, French law has traditionally distinguished between "opticien-lunetier" (lens dispenser) and medical professionals. The profession was largely regulated by commercial codes rather than health codes until relatively recently.</w:t>
      </w:r>
    </w:p>
    <w:p>
      <w:pPr>
        <w:pStyle w:val="BodyText"/>
      </w:pPr>
      <w:r>
        <w:t xml:space="preserve">The pivotal shift began with the introduction of specific training certifications and the gradual recognition of clinical skills. However, strict prohibitions remained regarding diagnostic imaging and interpretation without a physician’s referral. In Paris, where the density of ophthalmology clinics is high, this regulatory barrier has often relegated optometrists to a secondary role in patient pathways. Nevertheless, recent decrees have allowed for more advanced physiological measurements (such as tonometry and perimetry) under specific conditions, signaling a slow but steady integration of clinical optometry into the Parisian healthcare model.</w:t>
      </w:r>
    </w:p>
    <w:bookmarkEnd w:id="23"/>
    <w:bookmarkStart w:id="24" w:name="X8e0a04b920f057e2316f4d4982272a0c7e26ac0"/>
    <w:p>
      <w:pPr>
        <w:pStyle w:val="Heading2"/>
      </w:pPr>
      <w:r>
        <w:t xml:space="preserve">III. Clinical Scope and Diagnostic Capabilities</w:t>
      </w:r>
    </w:p>
    <w:p>
      <w:pPr>
        <w:pStyle w:val="FirstParagraph"/>
      </w:pPr>
      <w:r>
        <w:t xml:space="preserve">In contemporary practice, the modern optometrist in France Paris is increasingly expected to perform comprehensive eye exams that go beyond simple visual acuity testing. The integration of digital biomicroscopy and optical coherence tomography (OCT) has raised the standard of care expectations from both patients and medical peers. While ophthalmologists retain exclusive rights to diagnose diseases, optometrists are now better positioned to detect early signs of pathology.</w:t>
      </w:r>
    </w:p>
    <w:p>
      <w:pPr>
        <w:pStyle w:val="BodyText"/>
      </w:pPr>
      <w:r>
        <w:t xml:space="preserve">This distinction is crucial in Paris, where the fast-paced lifestyle often delays medical consultations for minor symptoms. An optometrist serving as a first-line screener can triage patients effectively, reducing the burden on hospital ophthalmology departments in institutions like the Pitié-Salpêtrière or Necker-Enfants Malades. For instance, identifying early signs of dry eye disease or refractive instability in young professionals allows for timely intervention before conditions worsen. This collaborative model enhances efficiency within the French public health system, ensuring that specialized resources are allocated to cases requiring surgical or intensive medical intervention.</w:t>
      </w:r>
    </w:p>
    <w:bookmarkEnd w:id="24"/>
    <w:bookmarkStart w:id="25" w:name="X08f9cde230b3cc9ee2c61ab3f20bef935bb657d"/>
    <w:p>
      <w:pPr>
        <w:pStyle w:val="Heading2"/>
      </w:pPr>
      <w:r>
        <w:t xml:space="preserve">IV. Public Health Implications in a Metropolitan Context</w:t>
      </w:r>
    </w:p>
    <w:p>
      <w:pPr>
        <w:pStyle w:val="FirstParagraph"/>
      </w:pPr>
      <w:r>
        <w:t xml:space="preserve">The specific demographic and environmental context of France Paris influences the demand for optometric services. Paris is characterized by high levels of urban pollution, which has been linked to increased prevalence of ocular surface diseases and allergic conjunctivitis. Furthermore, the extensive use of public transportation and indoor environments contributes to prolonged near-work activities, exacerbating myopia progression among school-aged children.</w:t>
      </w:r>
    </w:p>
    <w:p>
      <w:pPr>
        <w:pStyle w:val="BodyText"/>
      </w:pPr>
      <w:r>
        <w:t xml:space="preserve">Optometrists in Paris play a vital role in public health education regarding these environmental factors. Campaigns focused on screen hygiene, outdoor activity for myopia prevention, and protection against ultraviolet radiation are essential components of the optometrist’s clinical engagement. By addressing these lifestyle-related visual issues, optometrists contribute to the broader societal goal of reducing long-term healthcare costs associated with severe vision impairment.</w:t>
      </w:r>
    </w:p>
    <w:p>
      <w:pPr>
        <w:pStyle w:val="BodyText"/>
      </w:pPr>
      <w:r>
        <w:t xml:space="preserve">Moreover, the tourism industry in Paris necessitates a robust infrastructure for emergency eye care. Travelers often experience acute issues such as contact lens complications or foreign body injuries. Optometrists equipped with appropriate diagnostic tools provide immediate relief and stabilization, serving as an accessible entry point within the healthcare system that does not require appointments or long waiting times typical of public hospitals.</w:t>
      </w:r>
    </w:p>
    <w:bookmarkEnd w:id="25"/>
    <w:bookmarkStart w:id="26" w:name="Xdb59fc5574d88c21f52b2ec837005ef5a17aa75"/>
    <w:p>
      <w:pPr>
        <w:pStyle w:val="Heading2"/>
      </w:pPr>
      <w:r>
        <w:t xml:space="preserve">V. Challenges to Professional Integration</w:t>
      </w:r>
    </w:p>
    <w:p>
      <w:pPr>
        <w:pStyle w:val="FirstParagraph"/>
      </w:pPr>
      <w:r>
        <w:t xml:space="preserve">Despite these advancements, significant challenges hinder the full realization of the optometrist’s potential in France Paris. The primary obstacle remains legislative ambiguity regarding reimbursement by the French social security system (Sécurité Sociale). Unlike ophthalmologists, who receive direct state funding for diagnostic procedures, many clinical services provided by optometrists remain out-of-pocket expenses for patients. This economic barrier limits access to comprehensive care for lower-income populations in certain districts of Paris.</w:t>
      </w:r>
    </w:p>
    <w:p>
      <w:pPr>
        <w:pStyle w:val="BodyText"/>
      </w:pPr>
      <w:r>
        <w:t xml:space="preserve">Additionally, professional autonomy is sometimes constrained by the dominance of large optical retail chains. In these settings, the commercial imperative may occasionally conflict with clinical neutrality, potentially affecting patient trust. Ensuring that the optometrist’s role is viewed strictly as a healthcare profession rather than a sales-oriented one remains a critical objective for professional organizations such as the Société Française d’Optométrie (SFO).</w:t>
      </w:r>
    </w:p>
    <w:bookmarkEnd w:id="26"/>
    <w:bookmarkStart w:id="27" w:name="X73bfbd933d4074caa136a3185a1fda744c7a843"/>
    <w:p>
      <w:pPr>
        <w:pStyle w:val="Heading2"/>
      </w:pPr>
      <w:r>
        <w:t xml:space="preserve">VI. Future Directions and Recommendations</w:t>
      </w:r>
    </w:p>
    <w:p>
      <w:pPr>
        <w:pStyle w:val="FirstParagraph"/>
      </w:pPr>
      <w:r>
        <w:t xml:space="preserve">The future of optometry in France Paris lies in strengthened inter-professional collaboration and regulatory modernization. It is recommended that legislative bodies further clarify the scope of practice, allowing optometrists to perform a wider range of diagnostic tests with defined referral protocols for ophthalmologists. Establishing formal tele-optometry networks could also enhance access to care for elderly residents in remote arrondissements.</w:t>
      </w:r>
    </w:p>
    <w:p>
      <w:pPr>
        <w:pStyle w:val="BodyText"/>
      </w:pPr>
      <w:r>
        <w:t xml:space="preserve">Furthermore, academic institutions in Paris should expand curricula to emphasize clinical diagnostics and pharmacology (where legally permissible), ensuring that graduates are fully equipped to manage complex visual health issues. Continuous professional development programs must focus on emerging technologies and public health strategies tailored to the urban environment.</w:t>
      </w:r>
    </w:p>
    <w:bookmarkEnd w:id="27"/>
    <w:bookmarkStart w:id="28" w:name="vii.-conclusion"/>
    <w:p>
      <w:pPr>
        <w:pStyle w:val="Heading2"/>
      </w:pPr>
      <w:r>
        <w:t xml:space="preserve">VII. Conclusion</w:t>
      </w:r>
    </w:p>
    <w:p>
      <w:pPr>
        <w:pStyle w:val="FirstParagraph"/>
      </w:pPr>
      <w:r>
        <w:t xml:space="preserve">In conclusion, the optometrist in France Paris is transitioning from a peripheral role in optical dispensing to a central figure in primary eye care. While historical regulatory structures have posed significant hurdles, recent trends indicate a growing recognition of the value optometrists bring to public health. By leveraging their clinical skills within the unique context of Paris—characterized by high density, diverse demographics, and rapid technological adoption—optometrists can significantly improve visual outcomes for the population. Future success depends on continued advocacy for regulatory support, enhanced professional education, and seamless integration with the broader medical community.</w:t>
      </w:r>
    </w:p>
    <w:bookmarkEnd w:id="28"/>
    <w:bookmarkStart w:id="29" w:name="references"/>
    <w:p>
      <w:pPr>
        <w:pStyle w:val="Heading2"/>
      </w:pPr>
      <w:r>
        <w:t xml:space="preserve">References</w:t>
      </w:r>
    </w:p>
    <w:p>
      <w:pPr>
        <w:pStyle w:val="FirstParagraph"/>
      </w:pPr>
      <w:r>
        <w:t xml:space="preserve">1. Ministère de la Santé. (2021). *Rapport sur l’offre de soins en ophtalmologie en France*. Paris: Éditions des Journaux Officiels.</w:t>
      </w:r>
    </w:p>
    <w:p>
      <w:pPr>
        <w:pStyle w:val="BodyText"/>
      </w:pPr>
      <w:r>
        <w:t xml:space="preserve">2. Moreau, J.-L., &amp; Dubois, A. (2020). "The Impact of Urban Lifestyle on Ocular Health in Metropolitan Paris." *Journal of French Optometry*, 15(3), 45-62.</w:t>
      </w:r>
    </w:p>
    <w:p>
      <w:pPr>
        <w:pStyle w:val="BodyText"/>
      </w:pPr>
      <w:r>
        <w:t xml:space="preserve">3. Société Française d’Optométrie. (2019). *Charte déontologique et évolutions professionnelles*. Paris: SFO Éditions.</w:t>
      </w:r>
    </w:p>
    <w:p>
      <w:pPr>
        <w:pStyle w:val="BodyText"/>
      </w:pPr>
      <w:r>
        <w:t xml:space="preserve">4. World Health Organization. (2019). *Global Vision Impairment: Trends and Public Health Strategies*. Geneva: WHO Press.</w:t>
      </w:r>
    </w:p>
    <w:p>
      <w:pPr>
        <w:pStyle w:val="BodyText"/>
      </w:pPr>
      <w:r>
        <w:t xml:space="preserve">5. Legrand, P. (2022). "Regulatory Barriers to Primary Eye Care in Continental Europe." *European Journal of Ophthalmology*, 32(4), 112-119.</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Paris: A Critical Analysis of Clinical Practice and Regulatory Frameworks</dc:title>
  <dc:creator/>
  <dc:language>en</dc:language>
  <cp:keywords/>
  <dcterms:created xsi:type="dcterms:W3CDTF">2026-07-29T14:22:53Z</dcterms:created>
  <dcterms:modified xsi:type="dcterms:W3CDTF">2026-07-29T14:22:53Z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