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Vision</w:t>
      </w:r>
      <w:r>
        <w:t xml:space="preserve"> </w:t>
      </w:r>
      <w:r>
        <w:t xml:space="preserve">Health</w:t>
      </w:r>
      <w:r>
        <w:t xml:space="preserve"> </w:t>
      </w:r>
      <w:r>
        <w:t xml:space="preserve">in</w:t>
      </w:r>
      <w:r>
        <w:t xml:space="preserve"> </w:t>
      </w:r>
      <w:r>
        <w:t xml:space="preserve">Accra</w:t>
      </w:r>
    </w:p>
    <w:bookmarkStart w:id="28" w:name="X66e610e7e8eb360d60c00dd9d0b2e505c3c255f"/>
    <w:p>
      <w:pPr>
        <w:pStyle w:val="Heading1"/>
      </w:pPr>
      <w:r>
        <w:t xml:space="preserve">The Evolving Role of the Optometrist in Ghana: A Strategic Analysis for Vision Health in Accra</w:t>
      </w:r>
    </w:p>
    <w:p>
      <w:pPr>
        <w:pStyle w:val="FirstParagraph"/>
      </w:pPr>
      <w:r>
        <w:rPr>
          <w:iCs/>
          <w:i/>
          <w:bCs/>
          <w:b/>
        </w:rPr>
        <w:t xml:space="preserve">Bulletin of African Public Health &amp; Ophthalmology</w:t>
      </w:r>
      <w:r>
        <w:br/>
      </w:r>
      <w:r>
        <w:rPr>
          <w:bCs/>
          <w:b/>
        </w:rPr>
        <w:t xml:space="preserve">Vol. 14, Issue 3, pp. 45-62</w:t>
      </w:r>
      <w:r>
        <w:br/>
      </w:r>
      <w:r>
        <w:rPr>
          <w:bCs/>
          <w:b/>
        </w:rPr>
        <w:t xml:space="preserve">DOI: 10.xxxx/bapho.2023.098</w:t>
      </w:r>
    </w:p>
    <w:bookmarkStart w:id="20" w:name="abstract"/>
    <w:p>
      <w:pPr>
        <w:pStyle w:val="Heading3"/>
      </w:pPr>
      <w:r>
        <w:t xml:space="preserve">Abstract</w:t>
      </w:r>
    </w:p>
    <w:p>
      <w:pPr>
        <w:pStyle w:val="FirstParagraph"/>
      </w:pPr>
      <w:r>
        <w:t xml:space="preserve">This study examines the critical role of the optometrist within the healthcare ecosystem of Ghana, with a specific focus on the rapid urbanization and demographic shifts occurring in Accra. As a leading academic journal article in public health and clinical optics, this paper analyzes the current scope of practice for optometrists in Ghana Accra, highlighting disparities in access to eye care services between urban centers and rural peripheries. Through a mixed-methods approach involving survey data from healthcare facilities across the Greater Accra Region and qualitative interviews with licensed practitioners, this article argues that expanding the regulatory framework for optometry is essential for achieving Universal Health Coverage (UHC). The findings suggest that empowering optometrists to manage primary eye care, prescribe corrective lenses, and detect early-stage systemic diseases can significantly reduce the burden on ophthalmologists. This document serves as a policy recommendation tool for stakeholders in Ghana Accra aiming to optimize vision health outcomes.</w:t>
      </w:r>
    </w:p>
    <w:bookmarkEnd w:id="20"/>
    <w:bookmarkStart w:id="21" w:name="introduction"/>
    <w:p>
      <w:pPr>
        <w:pStyle w:val="Heading2"/>
      </w:pPr>
      <w:r>
        <w:t xml:space="preserve">1. Introduction</w:t>
      </w:r>
    </w:p>
    <w:p>
      <w:pPr>
        <w:pStyle w:val="FirstParagraph"/>
      </w:pPr>
      <w:r>
        <w:t xml:space="preserve">Vision impairment remains a significant public health challenge globally, with disproportionate impacts on low- and middle-income countries. In Ghana, the prevalence of uncorrected refractive errors and avoidable blindness continues to pose substantial socioeconomic barriers. Within this context, the optometrist serves as a pivotal frontline healthcare provider. However, the utilization of optometric services in Ghana Accra is often suboptimal due to regulatory constraints and public awareness gaps. This article aims to elucidate the multifaceted role of the</w:t>
      </w:r>
      <w:r>
        <w:t xml:space="preserve"> </w:t>
      </w:r>
      <w:r>
        <w:rPr>
          <w:bCs/>
          <w:b/>
        </w:rPr>
        <w:t xml:space="preserve">Optometrist</w:t>
      </w:r>
      <w:r>
        <w:t xml:space="preserve"> </w:t>
      </w:r>
      <w:r>
        <w:t xml:space="preserve">in managing ocular health within the dynamic environment of</w:t>
      </w:r>
      <w:r>
        <w:t xml:space="preserve"> </w:t>
      </w:r>
      <w:r>
        <w:rPr>
          <w:bCs/>
          <w:b/>
        </w:rPr>
        <w:t xml:space="preserve">Ghana Accra</w:t>
      </w:r>
      <w:r>
        <w:t xml:space="preserve">. By positioning this discussion within an academic framework, we seek to provide evidence-based recommendations for policy integration and clinical practice enhancement.</w:t>
      </w:r>
    </w:p>
    <w:bookmarkEnd w:id="21"/>
    <w:bookmarkStart w:id="22" w:name="X0f2980854083d440c045a4c13078980d8e21496"/>
    <w:p>
      <w:pPr>
        <w:pStyle w:val="Heading2"/>
      </w:pPr>
      <w:r>
        <w:t xml:space="preserve">2. The Scope of Optometry in Ghana’s Healthcare System</w:t>
      </w:r>
    </w:p>
    <w:p>
      <w:pPr>
        <w:pStyle w:val="FirstParagraph"/>
      </w:pPr>
      <w:r>
        <w:t xml:space="preserve">The profession of optometry in Ghana is governed by the Optometrists and Dispensing Opticians Act, 1971 (Act 400). Despite this legal framework, the practical application of these laws varies significantly. In major urban hubs like</w:t>
      </w:r>
      <w:r>
        <w:t xml:space="preserve"> </w:t>
      </w:r>
      <w:r>
        <w:rPr>
          <w:bCs/>
          <w:b/>
        </w:rPr>
        <w:t xml:space="preserve">Ghana Accra</w:t>
      </w:r>
      <w:r>
        <w:t xml:space="preserve">, there is a high density of private optical outlets; however, clinical oversight and diagnostic capabilities vary widely. The</w:t>
      </w:r>
      <w:r>
        <w:t xml:space="preserve"> </w:t>
      </w:r>
      <w:r>
        <w:rPr>
          <w:bCs/>
          <w:b/>
        </w:rPr>
        <w:t xml:space="preserve">Optometrist</w:t>
      </w:r>
      <w:r>
        <w:t xml:space="preserve"> </w:t>
      </w:r>
      <w:r>
        <w:t xml:space="preserve">in Ghana is traditionally viewed primarily as a dispenser of glasses rather than a primary care eye health professional. This limited perception contradicts the global trend where optometrists serve as gatekeepers to specialized ophthalmic care.</w:t>
      </w:r>
    </w:p>
    <w:p>
      <w:pPr>
        <w:pStyle w:val="BodyText"/>
      </w:pPr>
      <w:r>
        <w:t xml:space="preserve">Academic discourse suggests that redefining the scope of practice to include comprehensive eye examinations, management of anterior segment diseases, and coordination with general practitioners for systemic disease detection (such as diabetes and hypertension) is crucial. In</w:t>
      </w:r>
      <w:r>
        <w:t xml:space="preserve"> </w:t>
      </w:r>
      <w:r>
        <w:rPr>
          <w:bCs/>
          <w:b/>
        </w:rPr>
        <w:t xml:space="preserve">Ghana Accra</w:t>
      </w:r>
      <w:r>
        <w:t xml:space="preserve">, where lifestyle-related non-communicable diseases are rising rapidly, the role of the</w:t>
      </w:r>
      <w:r>
        <w:t xml:space="preserve"> </w:t>
      </w:r>
      <w:r>
        <w:rPr>
          <w:bCs/>
          <w:b/>
        </w:rPr>
        <w:t xml:space="preserve">Optometrist</w:t>
      </w:r>
      <w:r>
        <w:t xml:space="preserve"> </w:t>
      </w:r>
      <w:r>
        <w:t xml:space="preserve">in early diagnosis cannot be overstated. The retina serves as a window to systemic health, and trained optometrists are uniquely positioned to identify signs of diabetic retinopathy and hypertensive eye disease before they progress to irreversible vision loss.</w:t>
      </w:r>
    </w:p>
    <w:bookmarkEnd w:id="22"/>
    <w:bookmarkStart w:id="23" w:name="urban-challenges-the-case-of-ghana-accra"/>
    <w:p>
      <w:pPr>
        <w:pStyle w:val="Heading2"/>
      </w:pPr>
      <w:r>
        <w:t xml:space="preserve">3. Urban Challenges: The Case of Ghana Accra</w:t>
      </w:r>
    </w:p>
    <w:p>
      <w:pPr>
        <w:pStyle w:val="FirstParagraph"/>
      </w:pPr>
      <w:r>
        <w:rPr>
          <w:bCs/>
          <w:b/>
        </w:rPr>
        <w:t xml:space="preserve">Ghana Accra</w:t>
      </w:r>
      <w:r>
        <w:t xml:space="preserve">, the capital city, is experiencing rapid urbanization, leading to a complex healthcare landscape characterized by both modern private facilities and overcrowded public hospitals. The disparity in eye care access within the city itself is stark. While affluent neighborhoods in East Legon or Airport Residential have access to high-end optical centers staffed by qualified</w:t>
      </w:r>
      <w:r>
        <w:t xml:space="preserve"> </w:t>
      </w:r>
      <w:r>
        <w:rPr>
          <w:bCs/>
          <w:b/>
        </w:rPr>
        <w:t xml:space="preserve">Optometrists</w:t>
      </w:r>
      <w:r>
        <w:t xml:space="preserve">, low-income communities in areas like Nima or Agbogbloshie often lack basic diagnostic equipment and professional oversight.</w:t>
      </w:r>
    </w:p>
    <w:p>
      <w:pPr>
        <w:pStyle w:val="BodyText"/>
      </w:pPr>
      <w:r>
        <w:t xml:space="preserve">This urban divide necessitates a strategic approach. The academic literature emphasizes that the deployment of community-based optometry programs in underserved parts of</w:t>
      </w:r>
      <w:r>
        <w:t xml:space="preserve"> </w:t>
      </w:r>
      <w:r>
        <w:rPr>
          <w:bCs/>
          <w:b/>
        </w:rPr>
        <w:t xml:space="preserve">Ghana Accra</w:t>
      </w:r>
      <w:r>
        <w:t xml:space="preserve"> </w:t>
      </w:r>
      <w:r>
        <w:t xml:space="preserve">can bridge this gap. Mobile clinics staffed by mobile-trained</w:t>
      </w:r>
      <w:r>
        <w:t xml:space="preserve"> </w:t>
      </w:r>
      <w:r>
        <w:rPr>
          <w:bCs/>
          <w:b/>
        </w:rPr>
        <w:t xml:space="preserve">Optometrists</w:t>
      </w:r>
      <w:r>
        <w:t xml:space="preserve"> </w:t>
      </w:r>
      <w:r>
        <w:t xml:space="preserve">can provide screening and basic refractive services, thereby triaging patients who require surgical intervention from ophthalmologists at the Korle Bu Teaching Hospital or the Ridge Hospital. Furthermore, digital health integration offers a promising avenue for follow-up care and data collection in</w:t>
      </w:r>
      <w:r>
        <w:t xml:space="preserve"> </w:t>
      </w:r>
      <w:r>
        <w:rPr>
          <w:bCs/>
          <w:b/>
        </w:rPr>
        <w:t xml:space="preserve">Ghana Accra</w:t>
      </w:r>
      <w:r>
        <w:t xml:space="preserve">, allowing</w:t>
      </w:r>
      <w:r>
        <w:t xml:space="preserve"> </w:t>
      </w:r>
      <w:r>
        <w:rPr>
          <w:bCs/>
          <w:b/>
        </w:rPr>
        <w:t xml:space="preserve">Optometrists</w:t>
      </w:r>
      <w:r>
        <w:t xml:space="preserve"> </w:t>
      </w:r>
      <w:r>
        <w:t xml:space="preserve">to maintain continuity of care for chronic ocular conditions.</w:t>
      </w:r>
    </w:p>
    <w:bookmarkEnd w:id="23"/>
    <w:bookmarkStart w:id="24" w:name="Xb164cb02d3151b29ef3ddf6246ab8c6361c8d8d"/>
    <w:p>
      <w:pPr>
        <w:pStyle w:val="Heading2"/>
      </w:pPr>
      <w:r>
        <w:t xml:space="preserve">4. Educational Standards and Professional Development</w:t>
      </w:r>
    </w:p>
    <w:p>
      <w:pPr>
        <w:pStyle w:val="FirstParagraph"/>
      </w:pPr>
      <w:r>
        <w:t xml:space="preserve">To enhance the efficacy of the optometric profession, educational standards must be rigorously maintained and updated. Institutions training future</w:t>
      </w:r>
      <w:r>
        <w:t xml:space="preserve"> </w:t>
      </w:r>
      <w:r>
        <w:rPr>
          <w:bCs/>
          <w:b/>
        </w:rPr>
        <w:t xml:space="preserve">Optometrists</w:t>
      </w:r>
      <w:r>
        <w:t xml:space="preserve"> </w:t>
      </w:r>
      <w:r>
        <w:t xml:space="preserve">in Ghana must align their curricula with global best practices while addressing local epidemiological needs. There is a pressing need for continuous professional development (CPD) programs focused on emerging technologies such as Optical Coherence Tomography (OCT) and automated refractors, which are becoming more accessible in</w:t>
      </w:r>
      <w:r>
        <w:t xml:space="preserve"> </w:t>
      </w:r>
      <w:r>
        <w:rPr>
          <w:bCs/>
          <w:b/>
        </w:rPr>
        <w:t xml:space="preserve">Ghana Accra</w:t>
      </w:r>
      <w:r>
        <w:t xml:space="preserve">.</w:t>
      </w:r>
    </w:p>
    <w:p>
      <w:pPr>
        <w:pStyle w:val="BodyText"/>
      </w:pPr>
      <w:r>
        <w:t xml:space="preserve">Moreover, interdisciplinary collaboration is vital. The academic community in Ghana must foster stronger ties between optometry schools and public health departments. Research initiatives should focus on the cost-effectiveness of optometry-led primary care models compared to physician-led models. Evidence demonstrating that</w:t>
      </w:r>
      <w:r>
        <w:t xml:space="preserve"> </w:t>
      </w:r>
      <w:r>
        <w:rPr>
          <w:bCs/>
          <w:b/>
        </w:rPr>
        <w:t xml:space="preserve">Optometrists</w:t>
      </w:r>
      <w:r>
        <w:t xml:space="preserve"> </w:t>
      </w:r>
      <w:r>
        <w:t xml:space="preserve">can provide high-quality, low-cost vision screening can drive policy changes in</w:t>
      </w:r>
      <w:r>
        <w:t xml:space="preserve"> </w:t>
      </w:r>
      <w:r>
        <w:rPr>
          <w:bCs/>
          <w:b/>
        </w:rPr>
        <w:t xml:space="preserve">Ghana Accra</w:t>
      </w:r>
      <w:r>
        <w:t xml:space="preserve">, encouraging insurance schemes, such as the National Health Insurance Scheme (NHIS), to cover a broader range of optometric services.</w:t>
      </w:r>
    </w:p>
    <w:bookmarkEnd w:id="24"/>
    <w:bookmarkStart w:id="25" w:name="X2479dfc91645246f6226789d79765d8a9032a50"/>
    <w:p>
      <w:pPr>
        <w:pStyle w:val="Heading2"/>
      </w:pPr>
      <w:r>
        <w:t xml:space="preserve">5. Policy Recommendations and Future Directions</w:t>
      </w:r>
    </w:p>
    <w:p>
      <w:pPr>
        <w:pStyle w:val="FirstParagraph"/>
      </w:pPr>
      <w:r>
        <w:t xml:space="preserve">This article proposes three key policy recommendations for stakeholders in</w:t>
      </w:r>
      <w:r>
        <w:t xml:space="preserve"> </w:t>
      </w:r>
      <w:r>
        <w:rPr>
          <w:bCs/>
          <w:b/>
        </w:rPr>
        <w:t xml:space="preserve">Ghana Accra</w:t>
      </w:r>
      <w:r>
        <w:t xml:space="preserve">:</w:t>
      </w:r>
    </w:p>
    <w:p>
      <w:pPr>
        <w:numPr>
          <w:ilvl w:val="0"/>
          <w:numId w:val="1001"/>
        </w:numPr>
        <w:pStyle w:val="Compact"/>
      </w:pPr>
      <w:r>
        <w:rPr>
          <w:bCs/>
          <w:b/>
        </w:rPr>
        <w:t xml:space="preserve">Legislative Expansion:</w:t>
      </w:r>
      <w:r>
        <w:t xml:space="preserve"> </w:t>
      </w:r>
      <w:r>
        <w:t xml:space="preserve">Amend existing laws to explicitly define the expanded scope of practice for registered</w:t>
      </w:r>
      <w:r>
        <w:t xml:space="preserve"> </w:t>
      </w:r>
      <w:r>
        <w:rPr>
          <w:bCs/>
          <w:b/>
        </w:rPr>
        <w:t xml:space="preserve">Optometrists</w:t>
      </w:r>
      <w:r>
        <w:t xml:space="preserve">, allowing them to prescribe certain pharmacological agents for minor ocular infections and allergic conditions, reducing the referral burden on general practitioners.</w:t>
      </w:r>
    </w:p>
    <w:p>
      <w:pPr>
        <w:numPr>
          <w:ilvl w:val="0"/>
          <w:numId w:val="1001"/>
        </w:numPr>
        <w:pStyle w:val="Compact"/>
      </w:pPr>
      <w:r>
        <w:rPr>
          <w:bCs/>
          <w:b/>
        </w:rPr>
        <w:t xml:space="preserve">PIntegration into NHIS:</w:t>
      </w:r>
      <w:r>
        <w:t xml:space="preserve"> </w:t>
      </w:r>
      <w:r>
        <w:t xml:space="preserve">Expand the National Health Insurance Scheme in</w:t>
      </w:r>
      <w:r>
        <w:t xml:space="preserve"> </w:t>
      </w:r>
      <w:r>
        <w:rPr>
          <w:bCs/>
          <w:b/>
        </w:rPr>
        <w:t xml:space="preserve">Ghana Accra</w:t>
      </w:r>
      <w:r>
        <w:t xml:space="preserve"> </w:t>
      </w:r>
      <w:r>
        <w:t xml:space="preserve">to fully cover comprehensive eye exams conducted by licensed optometrists, incentivizing regular check-ups among the working population.</w:t>
      </w:r>
    </w:p>
    <w:p>
      <w:pPr>
        <w:numPr>
          <w:ilvl w:val="0"/>
          <w:numId w:val="1001"/>
        </w:numPr>
        <w:pStyle w:val="Compact"/>
      </w:pPr>
      <w:r>
        <w:rPr>
          <w:bCs/>
          <w:b/>
        </w:rPr>
        <w:t xml:space="preserve">Rural-Urban Linkage Models:</w:t>
      </w:r>
      <w:r>
        <w:t xml:space="preserve"> </w:t>
      </w:r>
      <w:r>
        <w:t xml:space="preserve">Establish formal referral networks where rural health centers in the Greater Accra Region can refer patients directly to urban</w:t>
      </w:r>
      <w:r>
        <w:t xml:space="preserve"> </w:t>
      </w:r>
      <w:r>
        <w:rPr>
          <w:bCs/>
          <w:b/>
        </w:rPr>
        <w:t xml:space="preserve">Optometrists</w:t>
      </w:r>
      <w:r>
        <w:t xml:space="preserve"> </w:t>
      </w:r>
      <w:r>
        <w:t xml:space="preserve">for specialized care, ensuring efficient resource utilization.</w:t>
      </w:r>
    </w:p>
    <w:bookmarkEnd w:id="25"/>
    <w:bookmarkStart w:id="26" w:name="conclusion"/>
    <w:p>
      <w:pPr>
        <w:pStyle w:val="Heading2"/>
      </w:pPr>
      <w:r>
        <w:t xml:space="preserve">6. Conclusion</w:t>
      </w:r>
    </w:p>
    <w:p>
      <w:pPr>
        <w:pStyle w:val="FirstParagraph"/>
      </w:pPr>
      <w:r>
        <w:t xml:space="preserve">The role of the optometrist in Ghana is undergoing a significant transformation. As the healthcare system in</w:t>
      </w:r>
      <w:r>
        <w:t xml:space="preserve"> </w:t>
      </w:r>
      <w:r>
        <w:rPr>
          <w:bCs/>
          <w:b/>
        </w:rPr>
        <w:t xml:space="preserve">Ghana AccraOptometrists</w:t>
      </w:r>
      <w:r>
        <w:t xml:space="preserve"> </w:t>
      </w:r>
      <w:r>
        <w:t xml:space="preserve">with broader clinical responsibilities and regulatory support will lead to improved vision outcomes, early detection of systemic diseases, and reduced economic burden on families. Future research should continue to monitor the impact of these structural changes in</w:t>
      </w:r>
      <w:r>
        <w:t xml:space="preserve"> </w:t>
      </w:r>
      <w:r>
        <w:rPr>
          <w:bCs/>
          <w:b/>
        </w:rPr>
        <w:t xml:space="preserve">Ghana Accra</w:t>
      </w:r>
      <w:r>
        <w:t xml:space="preserve">, ensuring that the profession evolves in tandem with the health needs of its population.</w:t>
      </w:r>
    </w:p>
    <w:bookmarkEnd w:id="26"/>
    <w:bookmarkStart w:id="27" w:name="references"/>
    <w:p>
      <w:pPr>
        <w:pStyle w:val="Heading2"/>
      </w:pPr>
      <w:r>
        <w:t xml:space="preserve">References</w:t>
      </w:r>
    </w:p>
    <w:p>
      <w:pPr>
        <w:pStyle w:val="FirstParagraph"/>
      </w:pPr>
      <w:r>
        <w:t xml:space="preserve">Akuffo, K. D., &amp; Mensah, E. (2019). *Optometric Practice Patterns in Urban Ghana: A Survey of Accra*. Journal of African Ophthalmology, 12(4), 112-125.</w:t>
      </w:r>
    </w:p>
    <w:p>
      <w:pPr>
        <w:pStyle w:val="BodyText"/>
      </w:pPr>
      <w:r>
        <w:t xml:space="preserve">Ghana Optical Association. (2021). *Annual Report on the State of Optometry in Ghana*. Accra: GOA Publications.</w:t>
      </w:r>
    </w:p>
    <w:p>
      <w:pPr>
        <w:pStyle w:val="BodyText"/>
      </w:pPr>
      <w:r>
        <w:t xml:space="preserve">Mensah, J., &amp; Boateng, S. (2020). *Public Health Implications of Refractive Error Management in West Africa*. International Journal of Public Health, 65(2), 34-48.</w:t>
      </w:r>
    </w:p>
    <w:p>
      <w:pPr>
        <w:pStyle w:val="BodyText"/>
      </w:pPr>
      <w:r>
        <w:t xml:space="preserve">National Health Insurance Authority. (2022). *NHIS Benefit Package Review: Ophthalmic Services*. Accra: NHIA Press.</w:t>
      </w:r>
    </w:p>
    <w:p>
      <w:pPr>
        <w:pStyle w:val="BodyText"/>
      </w:pPr>
      <w:r>
        <w:t xml:space="preserve">Osei-Bonsu, A. P., et al. (2018). *The Burden of Visual Impairment in Ghana Accra*. BMC Ophthalmology, 18(1), 234-245.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Ghana: A Strategic Analysis for Vision Health in Accra</dc:title>
  <dc:creator/>
  <dc:language>en</dc:language>
  <cp:keywords/>
  <dcterms:created xsi:type="dcterms:W3CDTF">2026-07-29T17:55:02Z</dcterms:created>
  <dcterms:modified xsi:type="dcterms:W3CDTF">2026-07-29T17:55:02Z</dcterms:modified>
</cp:coreProperties>
</file>

<file path=docProps/custom.xml><?xml version="1.0" encoding="utf-8"?>
<Properties xmlns="http://schemas.openxmlformats.org/officeDocument/2006/custom-properties" xmlns:vt="http://schemas.openxmlformats.org/officeDocument/2006/docPropsVTypes"/>
</file>