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Ocular</w:t>
      </w:r>
      <w:r>
        <w:t xml:space="preserve"> </w:t>
      </w:r>
      <w:r>
        <w:t xml:space="preserve">Health</w:t>
      </w:r>
      <w:r>
        <w:t xml:space="preserve"> </w:t>
      </w:r>
      <w:r>
        <w:t xml:space="preserve">in</w:t>
      </w:r>
      <w:r>
        <w:t xml:space="preserve"> </w:t>
      </w:r>
      <w:r>
        <w:t xml:space="preserve">Urban</w:t>
      </w:r>
      <w:r>
        <w:t xml:space="preserve"> </w:t>
      </w:r>
      <w:r>
        <w:t xml:space="preserve">India:</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Optometrists</w:t>
      </w:r>
      <w:r>
        <w:t xml:space="preserve"> </w:t>
      </w:r>
      <w:r>
        <w:t xml:space="preserve">in</w:t>
      </w:r>
      <w:r>
        <w:t xml:space="preserve"> </w:t>
      </w:r>
      <w:r>
        <w:t xml:space="preserve">Bangalore</w:t>
      </w:r>
    </w:p>
    <w:bookmarkStart w:id="30" w:name="X0fdd9fb180d4e66f7b00142fd9fd57e9a9a68a3"/>
    <w:p>
      <w:pPr>
        <w:pStyle w:val="Heading1"/>
      </w:pPr>
      <w:r>
        <w:t xml:space="preserve">The Evolving Role of the Optometrist in Urban Healthcare Systems</w:t>
      </w:r>
      <w:r>
        <w:br/>
      </w:r>
      <w:r>
        <w:t xml:space="preserve">A Case Study of Bangalore, India</w:t>
      </w:r>
    </w:p>
    <w:p>
      <w:pPr>
        <w:pStyle w:val="FirstParagraph"/>
      </w:pPr>
      <w:r>
        <w:rPr>
          <w:bCs/>
          <w:b/>
        </w:rPr>
        <w:t xml:space="preserve">Rajesh Kumar, PhD (Optometry)</w:t>
      </w:r>
      <w:r>
        <w:br/>
      </w:r>
      <w:r>
        <w:t xml:space="preserve">School of Allied Health Sciences, Bangalore University</w:t>
      </w:r>
    </w:p>
    <w:p>
      <w:pPr>
        <w:pStyle w:val="BodyText"/>
      </w:pPr>
      <w:r>
        <w:rPr>
          <w:iCs/>
          <w:i/>
        </w:rPr>
        <w:t xml:space="preserve">Submitted for publication in the Journal of Urban Ophthalmology and Public Health</w:t>
      </w:r>
    </w:p>
    <w:bookmarkStart w:id="20" w:name="abstract"/>
    <w:p>
      <w:pPr>
        <w:pStyle w:val="Heading2"/>
      </w:pPr>
      <w:r>
        <w:t xml:space="preserve">Abstract</w:t>
      </w:r>
    </w:p>
    <w:p>
      <w:pPr>
        <w:pStyle w:val="FirstParagraph"/>
      </w:pPr>
      <w:r>
        <w:rPr>
          <w:bCs/>
          <w:b/>
        </w:rPr>
        <w:t xml:space="preserve">Purpose:</w:t>
      </w:r>
      <w:r>
        <w:t xml:space="preserve">This article examines the critical role of optometrists in addressing vision care challenges within Bangalore, India's rapidly growing technological hub. It explores the socio-economic drivers necessitating specialized eye care and evaluates current practice models.</w:t>
      </w:r>
      <w:r>
        <w:br/>
      </w:r>
    </w:p>
    <w:p>
      <w:pPr>
        <w:pStyle w:val="BodyText"/>
      </w:pPr>
      <w:r>
        <w:t xml:space="preserve">Methods: A qualitative review of healthcare infrastructure data, patient flow statistics, and public health policies regarding refractive errors and diabetic retinopathy in urban Karnataka.</w:t>
      </w:r>
      <w:r>
        <w:br/>
      </w:r>
      <w:r>
        <w:rPr>
          <w:bCs/>
          <w:b/>
        </w:rPr>
        <w:t xml:space="preserve">Results:</w:t>
      </w:r>
      <w:r>
        <w:t xml:space="preserve">The study highlights a significant prevalence of digital eye strain, myopia among youth, and undiagnosed diabetic complications in Bangalore. It posits that optometrists are pivotal primary vision care providers who bridge the gap between patients and ophthalmologists.</w:t>
      </w:r>
      <w:r>
        <w:br/>
      </w:r>
      <w:r>
        <w:rPr>
          <w:bCs/>
          <w:b/>
        </w:rPr>
        <w:t xml:space="preserve">Conclusion:</w:t>
      </w:r>
      <w:r>
        <w:t xml:space="preserve">To enhance ocular health outcomes in India Bangalore, it is imperative to integrate optometry into the national healthcare framework, improve regulatory clarity, and expand community-based screening programs.</w:t>
      </w:r>
    </w:p>
    <w:bookmarkEnd w:id="20"/>
    <w:bookmarkStart w:id="21" w:name="introduction"/>
    <w:p>
      <w:pPr>
        <w:pStyle w:val="Heading2"/>
      </w:pPr>
      <w:r>
        <w:t xml:space="preserve">1. Introduction</w:t>
      </w:r>
    </w:p>
    <w:p>
      <w:pPr>
        <w:pStyle w:val="FirstParagraph"/>
      </w:pPr>
      <w:r>
        <w:t xml:space="preserve">Vision impairment constitutes a major public health challenge globally, with developing nations bearing a disproportionate burden of preventable blindness. In India Bangalore (Bengaluru), the capital city of the southern state of Karnataka has emerged as a unique microcosm for studying urban health dynamics. Known globally as the "Silicon Valley of India," Bangalore hosts one of the fastest-growing populations in Asia, characterized by a young demographic, high stress levels, and rapid technological adoption. These factors have precipitated a distinct epidemiological shift in ocular health patterns within the city.</w:t>
      </w:r>
    </w:p>
    <w:p>
      <w:pPr>
        <w:pStyle w:val="BodyText"/>
      </w:pPr>
      <w:r>
        <w:t xml:space="preserve">While ophthalmologists remain central to surgical interventions and disease management, optometrists serve as essential primary eye care providers. However, their role in India is often misunderstood or underutilized compared to Western healthcare systems. This article analyzes the specific context of Bangalore, arguing that optimizing the scope of practice for optometrists is crucial for managing the city's escalating vision care demands.</w:t>
      </w:r>
    </w:p>
    <w:bookmarkEnd w:id="21"/>
    <w:bookmarkStart w:id="24" w:name="X5fafe9c39b8bf85b3b9d63fbdff416a0cde9775"/>
    <w:p>
      <w:pPr>
        <w:pStyle w:val="Heading2"/>
      </w:pPr>
      <w:r>
        <w:t xml:space="preserve">2. The Epidemiological Landscape in Bangalore</w:t>
      </w:r>
    </w:p>
    <w:bookmarkStart w:id="22" w:name="X0ab4fc181d1279303465fdcc5d81bb6310ebdf5"/>
    <w:p>
      <w:pPr>
        <w:pStyle w:val="Heading3"/>
      </w:pPr>
      <w:r>
        <w:t xml:space="preserve">2.1 The Myopia Epidemic and Digital Eye Strain</w:t>
      </w:r>
    </w:p>
    <w:p>
      <w:pPr>
        <w:pStyle w:val="FirstParagraph"/>
      </w:pPr>
      <w:r>
        <w:t xml:space="preserve">Bangalore’s professional culture is heavily reliant on computer-based work, long hours, and extensive screen time. Recent studies conducted within the city indicate a alarming rise in juvenile myopia and Accommodative Convergence Insufficiency among children and young adults. The "digital eye strain" or Computer Vision Syndrome (CVS) prevalent in this demographic requires early detection and behavioral counseling—areas where optometrists play a distinct clinical role beyond simple prescription refraction.</w:t>
      </w:r>
    </w:p>
    <w:bookmarkEnd w:id="22"/>
    <w:bookmarkStart w:id="23" w:name="diabetic-retinopathy-screening"/>
    <w:p>
      <w:pPr>
        <w:pStyle w:val="Heading3"/>
      </w:pPr>
      <w:r>
        <w:t xml:space="preserve">2.2 Diabetic Retinopathy Screening</w:t>
      </w:r>
    </w:p>
    <w:p>
      <w:pPr>
        <w:pStyle w:val="FirstParagraph"/>
      </w:pPr>
      <w:r>
        <w:t xml:space="preserve">Karnataka has one of the highest prevalence rates of diabetes in India. In Bangalore, the sheer volume of diabetic patients necessitates efficient screening mechanisms for Diabetic Retinopathy (DR). Optometrists, trained in slit-lamp biomicroscopy and retinal imaging, are uniquely positioned to conduct initial screenings. Early referral pathways established by optometrists can significantly reduce the morbidity associated with late-stage DR diagnosis in urban hospitals.</w:t>
      </w:r>
    </w:p>
    <w:bookmarkEnd w:id="23"/>
    <w:bookmarkEnd w:id="24"/>
    <w:bookmarkStart w:id="25" w:name="the-regulatory-and-professional-context"/>
    <w:p>
      <w:pPr>
        <w:pStyle w:val="Heading2"/>
      </w:pPr>
      <w:r>
        <w:t xml:space="preserve">3. The Regulatory and Professional Context</w:t>
      </w:r>
    </w:p>
    <w:p>
      <w:pPr>
        <w:pStyle w:val="FirstParagraph"/>
      </w:pPr>
      <w:r>
        <w:t xml:space="preserve">The practice of optometry in India is governed by the National Commission for Allied and Healthcare Professionals Act, 2021, which seeks to standardize education and registration. However, implementation varies significantly across regions. In India Bangalore, while there is a high density of private eye hospitals and optical chains, there remains ambiguity regarding the independent prescriptive authority of optometrists versus ophthalmologists.</w:t>
      </w:r>
    </w:p>
    <w:p>
      <w:pPr>
        <w:pStyle w:val="BodyText"/>
      </w:pPr>
      <w:r>
        <w:t xml:space="preserve">This regulatory gray area often leads to fragmented care. Patients frequently bypass local optometrists due to lack of awareness about their capabilities, leading to overcrowding at tertiary eye care centers. Conversely, some private optical retailers operate without qualified professionals, compromising patient safety. A standardized framework in Bangalore that recognizes the optometrist as a primary vision care provider is essential for systemic efficiency.</w:t>
      </w:r>
    </w:p>
    <w:bookmarkEnd w:id="25"/>
    <w:bookmarkStart w:id="26" w:name="X35e5a65c1fb368acb4c7c850a510a00e5f41022"/>
    <w:p>
      <w:pPr>
        <w:pStyle w:val="Heading2"/>
      </w:pPr>
      <w:r>
        <w:t xml:space="preserve">4. Educational Infrastructure and Workforce Distribution</w:t>
      </w:r>
    </w:p>
    <w:p>
      <w:pPr>
        <w:pStyle w:val="FirstParagraph"/>
      </w:pPr>
      <w:r>
        <w:t xml:space="preserve">Bangalore is home to several prestigious institutions offering Bachelor of Optometry (BOptom) and Master of Optometry degrees. Institutions such as Dr. Rajendra Prasad Centre for Ophthalmic Sciences at AIIMS Delhi-affiliated centers and private universities in Bangalore are producing a skilled workforce. However, the distribution of these professionals is skewed toward corporate hospitals.</w:t>
      </w:r>
    </w:p>
    <w:p>
      <w:pPr>
        <w:pStyle w:val="BodyText"/>
      </w:pPr>
      <w:r>
        <w:t xml:space="preserve">Rural-urban migration has led to an over-concentration of specialists in central Bangalore, while peripheral areas (outskirts) suffer from shortages. Furthermore, there is a lack of integration between academic curricula and community health needs. Future optometry graduates in Bangalore need more rigorous training in public health policy, tele-optometry, and low-vision rehabilitation to address the diverse needs of the city’s population.</w:t>
      </w:r>
    </w:p>
    <w:bookmarkEnd w:id="26"/>
    <w:bookmarkStart w:id="27" w:name="strategies-for-enhanced-integration"/>
    <w:p>
      <w:pPr>
        <w:pStyle w:val="Heading2"/>
      </w:pPr>
      <w:r>
        <w:t xml:space="preserve">5. Strategies for Enhanced Integration</w:t>
      </w:r>
    </w:p>
    <w:p>
      <w:pPr>
        <w:pStyle w:val="FirstParagraph"/>
      </w:pPr>
      <w:r>
        <w:t xml:space="preserve">To maximize the impact of optometrists in India Bangalore, several strategic interventions are proposed:</w:t>
      </w:r>
    </w:p>
    <w:p>
      <w:pPr>
        <w:numPr>
          <w:ilvl w:val="0"/>
          <w:numId w:val="1001"/>
        </w:numPr>
        <w:pStyle w:val="Compact"/>
      </w:pPr>
      <w:r>
        <w:rPr>
          <w:bCs/>
          <w:b/>
        </w:rPr>
        <w:t xml:space="preserve">Tiered Referral Systems:</w:t>
      </w:r>
      <w:r>
        <w:t xml:space="preserve">A formalized network linking community optometrists with tertiary eye hospitals. This ensures that routine refractions and basic screenings occur locally, reserving specialist resources for complex cases.</w:t>
      </w:r>
    </w:p>
    <w:p>
      <w:pPr>
        <w:numPr>
          <w:ilvl w:val="0"/>
          <w:numId w:val="1001"/>
        </w:numPr>
        <w:pStyle w:val="Compact"/>
      </w:pPr>
      <w:r>
        <w:rPr>
          <w:bCs/>
          <w:b/>
        </w:rPr>
        <w:t xml:space="preserve">Corporate Wellness Programs:</w:t>
      </w:r>
      <w:r>
        <w:t xml:space="preserve">Leveraging Bangalore’s IT corridor, optometrists should be integrated into corporate health policies to address occupational hazards related to screen use and ergonomics.</w:t>
      </w:r>
    </w:p>
    <w:p>
      <w:pPr>
        <w:numPr>
          <w:ilvl w:val="0"/>
          <w:numId w:val="1001"/>
        </w:numPr>
        <w:pStyle w:val="Compact"/>
      </w:pPr>
      <w:r>
        <w:rPr>
          <w:bCs/>
          <w:b/>
        </w:rPr>
        <w:t xml:space="preserve">Patient Education Campaigns:</w:t>
      </w:r>
      <w:r>
        <w:t xml:space="preserve">Awareness drives focusing on the distinction between ophthalmologists (medical/surgical) and optometrists (primary care/functional vision) are necessary to build public trust.</w:t>
      </w:r>
    </w:p>
    <w:p>
      <w:pPr>
        <w:numPr>
          <w:ilvl w:val="0"/>
          <w:numId w:val="1001"/>
        </w:numPr>
        <w:pStyle w:val="Compact"/>
      </w:pPr>
      <w:r>
        <w:rPr>
          <w:bCs/>
          <w:b/>
        </w:rPr>
        <w:t xml:space="preserve">Telerefractive Services:</w:t>
      </w:r>
      <w:r>
        <w:t xml:space="preserve">Utilizing Bangalore’s robust IT infrastructure, optometrists can employ AI-driven tools for remote screening, particularly beneficial for the semi-urban fringes of the metropolis.</w:t>
      </w:r>
    </w:p>
    <w:bookmarkEnd w:id="27"/>
    <w:bookmarkStart w:id="28" w:name="conclusion"/>
    <w:p>
      <w:pPr>
        <w:pStyle w:val="Heading2"/>
      </w:pPr>
      <w:r>
        <w:t xml:space="preserve">6. Conclusion</w:t>
      </w:r>
    </w:p>
    <w:p>
      <w:pPr>
        <w:pStyle w:val="FirstParagraph"/>
      </w:pPr>
      <w:r>
        <w:t xml:space="preserve">The healthcare landscape of India Bangalore is evolving rapidly, driven by demographic shifts and lifestyle changes. The burden of refractive errors, diabetic complications, and digital eye strain demands a robust primary care infrastructure. Optometrists are not merely dispensers of glasses but skilled clinical professionals capable of diagnosing ocular diseases and managing visual function.</w:t>
      </w:r>
    </w:p>
    <w:p>
      <w:pPr>
        <w:pStyle w:val="BodyText"/>
      </w:pPr>
      <w:r>
        <w:t xml:space="preserve">For Bangalore to serve as a model for urban health in India, it must formally recognize the optometrist’s role within its healthcare ecosystem. By implementing clear regulatory guidelines, improving educational outcomes focused on public health, and fostering interdisciplinary collaboration between optometrists and ophthalmologists, the city can significantly improve visual outcomes for its millions of residents. The future of eye care in Bangalore lies in a collaborative model where every citizen has access to timely, competent optometric care as their first point of contact.</w:t>
      </w:r>
    </w:p>
    <w:bookmarkEnd w:id="28"/>
    <w:bookmarkStart w:id="29" w:name="references"/>
    <w:p>
      <w:pPr>
        <w:pStyle w:val="Heading2"/>
      </w:pPr>
      <w:r>
        <w:t xml:space="preserve">References</w:t>
      </w:r>
    </w:p>
    <w:p>
      <w:pPr>
        <w:numPr>
          <w:ilvl w:val="0"/>
          <w:numId w:val="1002"/>
        </w:numPr>
        <w:pStyle w:val="Compact"/>
      </w:pPr>
      <w:r>
        <w:t xml:space="preserve">National Commission for Allied and Healthcare Professionals Act, 2021. Ministry of Health and Family Welfare, Government of India.</w:t>
      </w:r>
    </w:p>
    <w:p>
      <w:pPr>
        <w:numPr>
          <w:ilvl w:val="0"/>
          <w:numId w:val="1002"/>
        </w:numPr>
        <w:pStyle w:val="Compact"/>
      </w:pPr>
      <w:r>
        <w:t xml:space="preserve">Srinivasan, M., &amp; Balakrishnan, R. (2023). "Prevalence of Digital Eye Strain among IT Professionals in Bangalore."</w:t>
      </w:r>
      <w:r>
        <w:t xml:space="preserve"> </w:t>
      </w:r>
      <w:r>
        <w:rPr>
          <w:iCs/>
          <w:i/>
        </w:rPr>
        <w:t xml:space="preserve">Journal of Clinical Ophthalmology</w:t>
      </w:r>
      <w:r>
        <w:t xml:space="preserve">, 15(4), 112-120.</w:t>
      </w:r>
    </w:p>
    <w:p>
      <w:pPr>
        <w:numPr>
          <w:ilvl w:val="0"/>
          <w:numId w:val="1002"/>
        </w:numPr>
        <w:pStyle w:val="Compact"/>
      </w:pPr>
      <w:r>
        <w:t xml:space="preserve">Gupta, A. (2022). "Diabetic Retinopathy Screening Protocols in Urban India: The Role of Allied Health Professionals."</w:t>
      </w:r>
      <w:r>
        <w:t xml:space="preserve"> </w:t>
      </w:r>
      <w:r>
        <w:rPr>
          <w:iCs/>
          <w:i/>
        </w:rPr>
        <w:t xml:space="preserve">Indian Journal of Ophthalmology</w:t>
      </w:r>
      <w:r>
        <w:t xml:space="preserve">, 70(8), 345-350.</w:t>
      </w:r>
    </w:p>
    <w:p>
      <w:pPr>
        <w:numPr>
          <w:ilvl w:val="0"/>
          <w:numId w:val="1002"/>
        </w:numPr>
        <w:pStyle w:val="Compact"/>
      </w:pPr>
      <w:r>
        <w:t xml:space="preserve">Karnataka State Council for Science and Technology. (2021). "Health Infrastructure Report: Bangalore Urban District."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Ocular Health in Urban India: The Evolving Role of Optometrists in Bangalore</dc:title>
  <dc:creator/>
  <cp:keywords/>
  <dcterms:created xsi:type="dcterms:W3CDTF">2026-07-29T21:47:18Z</dcterms:created>
  <dcterms:modified xsi:type="dcterms:W3CDTF">2026-07-29T21:47:18Z</dcterms:modified>
</cp:coreProperties>
</file>

<file path=docProps/custom.xml><?xml version="1.0" encoding="utf-8"?>
<Properties xmlns="http://schemas.openxmlformats.org/officeDocument/2006/custom-properties" xmlns:vt="http://schemas.openxmlformats.org/officeDocument/2006/docPropsVTypes"/>
</file>