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Standards,</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India's</w:t>
      </w:r>
      <w:r>
        <w:t xml:space="preserve"> </w:t>
      </w:r>
      <w:r>
        <w:t xml:space="preserve">Metropolitan</w:t>
      </w:r>
      <w:r>
        <w:t xml:space="preserve"> </w:t>
      </w:r>
      <w:r>
        <w:t xml:space="preserve">Hub</w:t>
      </w:r>
    </w:p>
    <w:bookmarkStart w:id="30" w:name="X7b96662eb021b20e7309a0ecaa711cf7165bc9c"/>
    <w:p>
      <w:pPr>
        <w:pStyle w:val="Heading1"/>
      </w:pPr>
      <w:r>
        <w:t xml:space="preserve">The Evolving Role of Optometry in Urban Healthcare:</w:t>
      </w:r>
    </w:p>
    <w:bookmarkStart w:id="20" w:name="X549ef5872456d46605cf7fc4b36f99d8e4d1674"/>
    <w:p>
      <w:pPr>
        <w:pStyle w:val="Heading2"/>
      </w:pPr>
      <w:r>
        <w:t xml:space="preserve">A Comprehensive Analysis of Practice Standards, Challenges, and Future Directions in India's Metropolitan Hub</w:t>
      </w:r>
    </w:p>
    <w:p>
      <w:pPr>
        <w:pStyle w:val="FirstParagraph"/>
      </w:pPr>
      <w:r>
        <w:rPr>
          <w:bCs/>
          <w:b/>
        </w:rPr>
        <w:t xml:space="preserve">[Author Name Redacted for Anonymity]</w:t>
      </w:r>
      <w:r>
        <w:br/>
      </w:r>
      <w:r>
        <w:t xml:space="preserve">Department of Public Health and Ocular Epidemiology</w:t>
      </w:r>
      <w:r>
        <w:br/>
      </w:r>
      <w:r>
        <w:t xml:space="preserve">Academic Institution, Mumbai, Maharashtra</w:t>
      </w:r>
    </w:p>
    <w:bookmarkEnd w:id="20"/>
    <w:bookmarkStart w:id="21" w:name="abstract"/>
    <w:p>
      <w:pPr>
        <w:pStyle w:val="Heading2"/>
      </w:pPr>
      <w:r>
        <w:t xml:space="preserve">Abstract</w:t>
      </w:r>
    </w:p>
    <w:p>
      <w:pPr>
        <w:pStyle w:val="FirstParagraph"/>
      </w:pPr>
      <w:r>
        <w:t xml:space="preserve">The landscape of primary eye care in India is undergoing a significant transformation, driven by rapid urbanization and the rising prevalence of lifestyle-related ocular morbidities. This article critically examines the scope and practice of</w:t>
      </w:r>
      <w:r>
        <w:t xml:space="preserve"> </w:t>
      </w:r>
      <w:r>
        <w:rPr>
          <w:bCs/>
          <w:b/>
        </w:rPr>
        <w:t xml:space="preserve">Optometrists</w:t>
      </w:r>
      <w:r>
        <w:t xml:space="preserve">, specifically focusing on the context of Mumbai, often cited as one of the most densely populated cities in India. With Mumbai serving as a critical economic hub for</w:t>
      </w:r>
      <w:r>
        <w:t xml:space="preserve"> </w:t>
      </w:r>
      <w:r>
        <w:rPr>
          <w:bCs/>
          <w:b/>
        </w:rPr>
        <w:t xml:space="preserve">India</w:t>
      </w:r>
      <w:r>
        <w:t xml:space="preserve">, understanding the specific healthcare dynamics within this metropolis is essential for public health planning. This study analyzes current regulatory frameworks, patient demographics, and infrastructural challenges faced by optometric professionals in</w:t>
      </w:r>
      <w:r>
        <w:t xml:space="preserve"> </w:t>
      </w:r>
      <w:r>
        <w:rPr>
          <w:bCs/>
          <w:b/>
        </w:rPr>
        <w:t xml:space="preserve">Mumbai</w:t>
      </w:r>
      <w:r>
        <w:t xml:space="preserve">. The findings suggest that while the demand for specialized vision care is escalating, there remains a gap between clinical capability and regulatory autonomy. The article proposes strategic interventions to enhance interdisciplinary collaboration and optimize healthcare delivery in urban centers.</w:t>
      </w:r>
    </w:p>
    <w:bookmarkEnd w:id="21"/>
    <w:bookmarkStart w:id="22" w:name="introduction"/>
    <w:p>
      <w:pPr>
        <w:pStyle w:val="Heading2"/>
      </w:pPr>
      <w:r>
        <w:t xml:space="preserve">1. Introduction</w:t>
      </w:r>
    </w:p>
    <w:p>
      <w:pPr>
        <w:pStyle w:val="FirstParagraph"/>
      </w:pPr>
      <w:r>
        <w:t xml:space="preserve">Vision impairment constitutes a leading cause of disability globally, yet it remains one of the most preventable conditions if detected early. In the context of</w:t>
      </w:r>
      <w:r>
        <w:t xml:space="preserve"> </w:t>
      </w:r>
      <w:r>
        <w:rPr>
          <w:bCs/>
          <w:b/>
        </w:rPr>
        <w:t xml:space="preserve">India</w:t>
      </w:r>
      <w:r>
        <w:t xml:space="preserve">, the demographic dividend presents both an opportunity and a challenge for healthcare systems. As rural-to-urban migration accelerates, cities like Mumbai are witnessing an influx of diverse populations with varying health profiles and socioeconomic backgrounds. Within this urban ecosystem, the role of the</w:t>
      </w:r>
      <w:r>
        <w:t xml:space="preserve"> </w:t>
      </w:r>
      <w:r>
        <w:rPr>
          <w:bCs/>
          <w:b/>
        </w:rPr>
        <w:t xml:space="preserve">Optometrist</w:t>
      </w:r>
      <w:r>
        <w:t xml:space="preserve"> </w:t>
      </w:r>
      <w:r>
        <w:t xml:space="preserve">has shifted from a mere dispenser of spectacles to a primary eye care provider capable of diagnosing complex ocular pathologies.</w:t>
      </w:r>
    </w:p>
    <w:p>
      <w:pPr>
        <w:pStyle w:val="BodyText"/>
      </w:pPr>
      <w:r>
        <w:t xml:space="preserve">Mumbai, as the financial capital, hosts a unique blend of high-income and low-income demographics. This disparity creates distinct epidemiological patterns regarding eye health. For instance, while affluent sectors report rising cases of digital eye strain and age-related macular degeneration due to lifestyle factors, underprivileged areas still grapple with uncorrected refractive errors and infectious diseases. Consequently, the</w:t>
      </w:r>
      <w:r>
        <w:t xml:space="preserve"> </w:t>
      </w:r>
      <w:r>
        <w:rPr>
          <w:bCs/>
          <w:b/>
        </w:rPr>
        <w:t xml:space="preserve">Optometrist</w:t>
      </w:r>
      <w:r>
        <w:t xml:space="preserve"> </w:t>
      </w:r>
      <w:r>
        <w:t xml:space="preserve">in Mumbai must possess a versatile skill set to address these heterogeneous needs effectively.</w:t>
      </w:r>
    </w:p>
    <w:bookmarkEnd w:id="22"/>
    <w:bookmarkStart w:id="23" w:name="X5ae2c1c973a31aaa9df8ec18364676cf5431fde"/>
    <w:p>
      <w:pPr>
        <w:pStyle w:val="Heading2"/>
      </w:pPr>
      <w:r>
        <w:t xml:space="preserve">2. Regulatory Landscape and Professional Scope</w:t>
      </w:r>
    </w:p>
    <w:p>
      <w:pPr>
        <w:pStyle w:val="FirstParagraph"/>
      </w:pPr>
      <w:r>
        <w:t xml:space="preserve">The practice of optometry in India is governed primarily by the Optometric Council of India (OCI) and various state-level regulatory bodies. However, the legal framework surrounding the scope of practice remains a subject of intense debate. Unlike in developed nations where</w:t>
      </w:r>
      <w:r>
        <w:t xml:space="preserve"> </w:t>
      </w:r>
      <w:r>
        <w:rPr>
          <w:bCs/>
          <w:b/>
        </w:rPr>
        <w:t xml:space="preserve">Optometrists</w:t>
      </w:r>
      <w:r>
        <w:t xml:space="preserve"> </w:t>
      </w:r>
      <w:r>
        <w:t xml:space="preserve">enjoy primary care practitioner status with independent prescription rights for therapeutic pharmaceuticals, the situation in</w:t>
      </w:r>
      <w:r>
        <w:t xml:space="preserve"> </w:t>
      </w:r>
      <w:r>
        <w:rPr>
          <w:bCs/>
          <w:b/>
        </w:rPr>
        <w:t xml:space="preserve">Mumbai</w:t>
      </w:r>
      <w:r>
        <w:t xml:space="preserve"> </w:t>
      </w:r>
      <w:r>
        <w:t xml:space="preserve">is more constrained.</w:t>
      </w:r>
    </w:p>
    <w:p>
      <w:pPr>
        <w:pStyle w:val="BodyText"/>
      </w:pPr>
      <w:r>
        <w:t xml:space="preserve">In Mumbai’s bustling clinical settings, optometric practitioners often operate within a collaborative model alongside ophthalmologists. While recent legislative proposals aim to expand the diagnostic and therapeutic powers of licensed</w:t>
      </w:r>
      <w:r>
        <w:t xml:space="preserve"> </w:t>
      </w:r>
      <w:r>
        <w:rPr>
          <w:bCs/>
          <w:b/>
        </w:rPr>
        <w:t xml:space="preserve">Optometrists</w:t>
      </w:r>
      <w:r>
        <w:t xml:space="preserve">, implementation varies significantly across clinics and hospitals in</w:t>
      </w:r>
      <w:r>
        <w:t xml:space="preserve"> </w:t>
      </w:r>
      <w:r>
        <w:rPr>
          <w:bCs/>
          <w:b/>
        </w:rPr>
        <w:t xml:space="preserve">Mumbai</w:t>
      </w:r>
      <w:r>
        <w:t xml:space="preserve">. This regulatory ambiguity can lead to inefficiencies in patient flow, particularly in public health initiatives where timely screening is crucial for disease prevention.</w:t>
      </w:r>
    </w:p>
    <w:bookmarkEnd w:id="23"/>
    <w:bookmarkStart w:id="24" w:name="X88fe421c4710474120681406ac9654e981655d0"/>
    <w:p>
      <w:pPr>
        <w:pStyle w:val="Heading2"/>
      </w:pPr>
      <w:r>
        <w:t xml:space="preserve">3. Epidemiological Shifts and Urban Lifestyle Factors</w:t>
      </w:r>
    </w:p>
    <w:p>
      <w:pPr>
        <w:pStyle w:val="FirstParagraph"/>
      </w:pPr>
      <w:r>
        <w:t xml:space="preserve">The transition of India towards a digital economy has profoundly impacted ocular health metrics. In</w:t>
      </w:r>
      <w:r>
        <w:t xml:space="preserve"> </w:t>
      </w:r>
      <w:r>
        <w:rPr>
          <w:bCs/>
          <w:b/>
        </w:rPr>
        <w:t xml:space="preserve">Mumbai</w:t>
      </w:r>
      <w:r>
        <w:t xml:space="preserve">, the proliferation of information technology sectors has contributed to a surge in computer vision syndrome among young professionals. Symptoms such as dry eye, blurred vision, and asthenopia are increasingly common complaints in optometric practices across districts like Bandra, Andheri, and South Mumbai.</w:t>
      </w:r>
    </w:p>
    <w:p>
      <w:pPr>
        <w:pStyle w:val="BodyText"/>
      </w:pPr>
      <w:r>
        <w:t xml:space="preserve">Furthermore, the aging population in</w:t>
      </w:r>
      <w:r>
        <w:t xml:space="preserve"> </w:t>
      </w:r>
      <w:r>
        <w:rPr>
          <w:bCs/>
          <w:b/>
        </w:rPr>
        <w:t xml:space="preserve">Mumbai</w:t>
      </w:r>
      <w:r>
        <w:t xml:space="preserve"> </w:t>
      </w:r>
      <w:r>
        <w:t xml:space="preserve">is experiencing a higher incidence of cataracts and glaucoma. Given that early detection of glaucoma can prevent irreversible blindness, the role of the</w:t>
      </w:r>
      <w:r>
        <w:t xml:space="preserve"> </w:t>
      </w:r>
      <w:r>
        <w:rPr>
          <w:bCs/>
          <w:b/>
        </w:rPr>
        <w:t xml:space="preserve">Optometrist</w:t>
      </w:r>
      <w:r>
        <w:t xml:space="preserve"> </w:t>
      </w:r>
      <w:r>
        <w:t xml:space="preserve">in conducting comprehensive eye examinations—including tonometry and fundus photography—is pivotal. However, access to advanced diagnostic equipment remains unevenly distributed between private corporate hospitals and community-based optical shops.</w:t>
      </w:r>
    </w:p>
    <w:bookmarkEnd w:id="24"/>
    <w:bookmarkStart w:id="25" w:name="infrastructural-challenges-in-mumbai"/>
    <w:p>
      <w:pPr>
        <w:pStyle w:val="Heading2"/>
      </w:pPr>
      <w:r>
        <w:t xml:space="preserve">4. Infrastructural Challenges in Mumbai</w:t>
      </w:r>
    </w:p>
    <w:p>
      <w:pPr>
        <w:pStyle w:val="FirstParagraph"/>
      </w:pPr>
      <w:r>
        <w:t xml:space="preserve">Mumbai’s high population density poses unique logistical challenges for healthcare delivery. Real estate constraints often limit the physical space available for optometric clinics, forcing practitioners to operate in compact, high-traffic environments. This crowding can affect patient privacy and the quality of consultation time.</w:t>
      </w:r>
    </w:p>
    <w:p>
      <w:pPr>
        <w:pStyle w:val="BodyText"/>
      </w:pPr>
      <w:r>
        <w:t xml:space="preserve">Additionally, air pollution in</w:t>
      </w:r>
      <w:r>
        <w:t xml:space="preserve"> </w:t>
      </w:r>
      <w:r>
        <w:rPr>
          <w:bCs/>
          <w:b/>
        </w:rPr>
        <w:t xml:space="preserve">Mumbai</w:t>
      </w:r>
      <w:r>
        <w:t xml:space="preserve">, characterized by high levels of particulate matter, exacerbates ocular surface diseases. Allergic conjunctivitis and environmental irritations are frequently reported by patients attending clinics in industrial zones. The</w:t>
      </w:r>
      <w:r>
        <w:t xml:space="preserve"> </w:t>
      </w:r>
      <w:r>
        <w:rPr>
          <w:bCs/>
          <w:b/>
        </w:rPr>
        <w:t xml:space="preserve">Optometrist</w:t>
      </w:r>
      <w:r>
        <w:t xml:space="preserve"> </w:t>
      </w:r>
      <w:r>
        <w:t xml:space="preserve">must therefore be adept at managing not only refractive issues but also inflammatory and allergic conditions linked to the urban environment.</w:t>
      </w:r>
    </w:p>
    <w:bookmarkEnd w:id="25"/>
    <w:bookmarkStart w:id="26" w:name="Xb263128b54e34e518f96a42cc5f84b11b6a284c"/>
    <w:p>
      <w:pPr>
        <w:pStyle w:val="Heading2"/>
      </w:pPr>
      <w:r>
        <w:t xml:space="preserve">5. Educational Standards and Continuing Professional Development</w:t>
      </w:r>
    </w:p>
    <w:p>
      <w:pPr>
        <w:pStyle w:val="FirstParagraph"/>
      </w:pPr>
      <w:r>
        <w:t xml:space="preserve">The quality of optometric education in India has improved significantly with the introduction of standardized curricula. However, there is a disparity between theoretical knowledge and practical clinical skills among graduates seeking employment in</w:t>
      </w:r>
      <w:r>
        <w:t xml:space="preserve"> </w:t>
      </w:r>
      <w:r>
        <w:rPr>
          <w:bCs/>
          <w:b/>
        </w:rPr>
        <w:t xml:space="preserve">Mumbai</w:t>
      </w:r>
      <w:r>
        <w:t xml:space="preserve">. To bridge this gap, continuous professional development (CPD) programs are essential.</w:t>
      </w:r>
    </w:p>
    <w:p>
      <w:pPr>
        <w:pStyle w:val="BodyText"/>
      </w:pPr>
      <w:r>
        <w:t xml:space="preserve">Professional bodies operating within</w:t>
      </w:r>
      <w:r>
        <w:t xml:space="preserve"> </w:t>
      </w:r>
      <w:r>
        <w:rPr>
          <w:bCs/>
          <w:b/>
        </w:rPr>
        <w:t xml:space="preserve">Mumbai</w:t>
      </w:r>
      <w:r>
        <w:t xml:space="preserve"> </w:t>
      </w:r>
      <w:r>
        <w:t xml:space="preserve">increasingly emphasize CPD to keep practitioners updated on advancements in contact lens technology, low-vision aids, and digital health tools. Engaging with peers through local symposia and workshops allows</w:t>
      </w:r>
      <w:r>
        <w:t xml:space="preserve"> </w:t>
      </w:r>
      <w:r>
        <w:rPr>
          <w:bCs/>
          <w:b/>
        </w:rPr>
        <w:t xml:space="preserve">Optometrists</w:t>
      </w:r>
      <w:r>
        <w:t xml:space="preserve"> </w:t>
      </w:r>
      <w:r>
        <w:t xml:space="preserve">in the region to share best practices tailored to the specific challenges of metropolitan eye care.</w:t>
      </w:r>
    </w:p>
    <w:bookmarkEnd w:id="26"/>
    <w:bookmarkStart w:id="27" w:name="recommendations-for-policy-and-practice"/>
    <w:p>
      <w:pPr>
        <w:pStyle w:val="Heading2"/>
      </w:pPr>
      <w:r>
        <w:t xml:space="preserve">6. Recommendations for Policy and Practice</w:t>
      </w:r>
    </w:p>
    <w:p>
      <w:pPr>
        <w:pStyle w:val="FirstParagraph"/>
      </w:pPr>
      <w:r>
        <w:t xml:space="preserve">To optimize the contribution of optometry to public health in</w:t>
      </w:r>
      <w:r>
        <w:t xml:space="preserve"> </w:t>
      </w:r>
      <w:r>
        <w:rPr>
          <w:bCs/>
          <w:b/>
        </w:rPr>
        <w:t xml:space="preserve">Mumbai</w:t>
      </w:r>
      <w:r>
        <w:t xml:space="preserve">, several strategic recommendations are proposed:</w:t>
      </w:r>
    </w:p>
    <w:p>
      <w:pPr>
        <w:numPr>
          <w:ilvl w:val="0"/>
          <w:numId w:val="1001"/>
        </w:numPr>
        <w:pStyle w:val="Compact"/>
      </w:pPr>
      <w:r>
        <w:rPr>
          <w:bCs/>
          <w:b/>
        </w:rPr>
        <w:t xml:space="preserve">Polycentric Healthcare Models:</w:t>
      </w:r>
      <w:r>
        <w:t xml:space="preserve"> </w:t>
      </w:r>
      <w:r>
        <w:t xml:space="preserve">Integrate</w:t>
      </w:r>
      <w:r>
        <w:t xml:space="preserve"> </w:t>
      </w:r>
      <w:r>
        <w:rPr>
          <w:bCs/>
          <w:b/>
        </w:rPr>
        <w:t xml:space="preserve">Optometrists</w:t>
      </w:r>
      <w:r>
        <w:t xml:space="preserve"> </w:t>
      </w:r>
      <w:r>
        <w:t xml:space="preserve">into community health centers to provide first-line screening services, thereby reducing the burden on tertiary eye hospitals.</w:t>
      </w:r>
    </w:p>
    <w:p>
      <w:pPr>
        <w:numPr>
          <w:ilvl w:val="0"/>
          <w:numId w:val="1001"/>
        </w:numPr>
        <w:pStyle w:val="Compact"/>
      </w:pPr>
      <w:r>
        <w:rPr>
          <w:bCs/>
          <w:b/>
        </w:rPr>
        <w:t xml:space="preserve">Digital Integration:</w:t>
      </w:r>
    </w:p>
    <w:p>
      <w:pPr>
        <w:numPr>
          <w:ilvl w:val="0"/>
          <w:numId w:val="1001"/>
        </w:numPr>
        <w:pStyle w:val="Compact"/>
      </w:pPr>
      <w:r>
        <w:rPr>
          <w:bCs/>
          <w:b/>
        </w:rPr>
        <w:t xml:space="preserve">Regulatory Clarity:</w:t>
      </w:r>
      <w:r>
        <w:t xml:space="preserve">: Advocate for clear legislative guidelines that define the scope of practice, ensuring that qualified</w:t>
      </w:r>
      <w:r>
        <w:t xml:space="preserve"> </w:t>
      </w:r>
      <w:r>
        <w:rPr>
          <w:bCs/>
          <w:b/>
        </w:rPr>
        <w:t xml:space="preserve">Optometrists</w:t>
      </w:r>
      <w:r>
        <w:t xml:space="preserve"> </w:t>
      </w:r>
      <w:r>
        <w:t xml:space="preserve">can utilize their full clinical competencies without undue restriction.</w:t>
      </w:r>
    </w:p>
    <w:p>
      <w:pPr>
        <w:numPr>
          <w:ilvl w:val="0"/>
          <w:numId w:val="1001"/>
        </w:numPr>
        <w:pStyle w:val="Compact"/>
      </w:pPr>
      <w:r>
        <w:rPr>
          <w:bCs/>
          <w:b/>
        </w:rPr>
        <w:t xml:space="preserve">Patient Education:</w:t>
      </w:r>
      <w:r>
        <w:t xml:space="preserve">: Launch public awareness campaigns in</w:t>
      </w:r>
      <w:r>
        <w:t xml:space="preserve"> </w:t>
      </w:r>
      <w:r>
        <w:rPr>
          <w:bCs/>
          <w:b/>
        </w:rPr>
        <w:t xml:space="preserve">Mumbai</w:t>
      </w:r>
      <w:r>
        <w:t xml:space="preserve"> </w:t>
      </w:r>
      <w:r>
        <w:t xml:space="preserve">to educate citizens on the importance of regular eye exams, moving beyond the perception that optometry is solely for buying glasses.</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OptometristMumbai</w:t>
      </w:r>
      <w:r>
        <w:rPr>
          <w:bCs/>
          <w:b/>
          <w:bCs/>
          <w:b/>
        </w:rPr>
        <w:t xml:space="preserve">, and by extension in India's urban centers is expanding rapidly. As a critical component of the healthcare workforce, optometric professionals are instrumental in addressing both common and complex ocular conditions arising from lifestyle changes and demographic shifts. By addressing regulatory constraints, enhancing infrastructure, and promoting continuous education, stakeholders can ensure that</w:t>
      </w:r>
      <w:r>
        <w:rPr>
          <w:bCs/>
          <w:b/>
          <w:bCs/>
          <w:b/>
        </w:rPr>
        <w:t xml:space="preserve"> </w:t>
      </w:r>
      <w:r>
        <w:rPr>
          <w:bCs/>
          <w:b/>
          <w:bCs/>
          <w:b/>
          <w:bCs/>
          <w:b/>
        </w:rPr>
        <w:t xml:space="preserve">Mumbai</w:t>
      </w:r>
    </w:p>
    <w:bookmarkEnd w:id="28"/>
    <w:bookmarkStart w:id="29" w:name="references"/>
    <w:p>
      <w:pPr>
        <w:pStyle w:val="Heading2"/>
      </w:pPr>
      <w:r>
        <w:t xml:space="preserve">References</w:t>
      </w:r>
    </w:p>
    <w:p>
      <w:pPr>
        <w:pStyle w:val="FirstParagraph"/>
      </w:pPr>
      <w:r>
        <w:t xml:space="preserve">[1] National Programme for Control of Blindness and Visual Impairment (NPCB&amp;VI). Government of India Guidelines.</w:t>
      </w:r>
      <w:r>
        <w:br/>
      </w:r>
      <w:r>
        <w:t xml:space="preserve">[2] Journal of Clinical and Diagnostic Research. "Urban Epidemiology of Ocular Diseases in Western India."</w:t>
      </w:r>
      <w:r>
        <w:br/>
      </w:r>
      <w:r>
        <w:t xml:space="preserve">[3] Optometric Council of India. "Scope of Practice and Ethical Guidelines."</w:t>
      </w:r>
      <w:r>
        <w:br/>
      </w:r>
      <w:r>
        <w:t xml:space="preserve">[4] World Health Organization. "World Report on Vision." Geneva: WHO,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Urban Healthcare: A Comprehensive Analysis of Practice Standards, Challenges, and Future Directions in India's Metropolitan Hub</dc:title>
  <dc:creator/>
  <cp:keywords/>
  <dcterms:created xsi:type="dcterms:W3CDTF">2026-07-29T03:32:46Z</dcterms:created>
  <dcterms:modified xsi:type="dcterms:W3CDTF">2026-07-29T03:32:46Z</dcterms:modified>
</cp:coreProperties>
</file>

<file path=docProps/custom.xml><?xml version="1.0" encoding="utf-8"?>
<Properties xmlns="http://schemas.openxmlformats.org/officeDocument/2006/custom-properties" xmlns:vt="http://schemas.openxmlformats.org/officeDocument/2006/docPropsVTypes"/>
</file>