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Clinical</w:t>
      </w:r>
      <w:r>
        <w:t xml:space="preserve"> </w:t>
      </w:r>
      <w:r>
        <w:t xml:space="preserve">Practice:</w:t>
      </w:r>
      <w:r>
        <w:t xml:space="preserve"> </w:t>
      </w:r>
      <w:r>
        <w:t xml:space="preserve">A</w:t>
      </w:r>
      <w:r>
        <w:t xml:space="preserve"> </w:t>
      </w:r>
      <w:r>
        <w:t xml:space="preserve">Comprehensive</w:t>
      </w:r>
      <w:r>
        <w:t xml:space="preserve"> </w:t>
      </w:r>
      <w:r>
        <w:t xml:space="preserve">Analysis</w:t>
      </w:r>
      <w:r>
        <w:t xml:space="preserve"> </w:t>
      </w:r>
      <w:r>
        <w:t xml:space="preserve">within</w:t>
      </w:r>
      <w:r>
        <w:t xml:space="preserve"> </w:t>
      </w:r>
      <w:r>
        <w:t xml:space="preserve">the</w:t>
      </w:r>
      <w:r>
        <w:t xml:space="preserve"> </w:t>
      </w:r>
      <w:r>
        <w:t xml:space="preserve">Healthcare</w:t>
      </w:r>
      <w:r>
        <w:t xml:space="preserve"> </w:t>
      </w:r>
      <w:r>
        <w:t xml:space="preserve">Framework</w:t>
      </w:r>
      <w:r>
        <w:t xml:space="preserve"> </w:t>
      </w:r>
      <w:r>
        <w:t xml:space="preserve">of</w:t>
      </w:r>
      <w:r>
        <w:t xml:space="preserve"> </w:t>
      </w:r>
      <w:r>
        <w:t xml:space="preserve">Rome,</w:t>
      </w:r>
      <w:r>
        <w:t xml:space="preserve"> </w:t>
      </w:r>
      <w:r>
        <w:t xml:space="preserve">Italy</w:t>
      </w:r>
    </w:p>
    <w:bookmarkStart w:id="28" w:name="Xbdab6af29f690eaf305f4a655d9ea0fba52b507"/>
    <w:p>
      <w:pPr>
        <w:pStyle w:val="Heading1"/>
      </w:pPr>
      <w:r>
        <w:t xml:space="preserve">The Evolving Role of the Optometrist in Clinical Practice: A Comprehensive Analysis within the Healthcare Framework of Rome, Italy</w:t>
      </w:r>
    </w:p>
    <w:p>
      <w:pPr>
        <w:pStyle w:val="FirstParagraph"/>
      </w:pPr>
      <w:r>
        <w:rPr>
          <w:bCs/>
          <w:b/>
        </w:rPr>
        <w:t xml:space="preserve">Author:</w:t>
      </w:r>
      <w:r>
        <w:br/>
      </w:r>
      <w:r>
        <w:t xml:space="preserve">Silvia Conti, Ph.D.</w:t>
      </w:r>
      <w:r>
        <w:br/>
      </w:r>
      <w:r>
        <w:t xml:space="preserve">Institute of Ophthalmological Sciences, University "La Sapienza", Rome</w:t>
      </w:r>
    </w:p>
    <w:p>
      <w:pPr>
        <w:pStyle w:val="BodyText"/>
      </w:pP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article examines the professional evolution and clinical significance of the optometrist within the specific healthcare context of Rome, Italy. While traditionally viewed through a regulatory lens that limits scope to vision correction, modern optometry in Italy is undergoing a paradigm shift toward primary eye care. This paper analyzes current legislative constraints, emerging diagnostic capabilities for ocular pathology, and the integration of optometric services into the national health system (Servizio Sanitario Nazionale). By focusing on the urban medical ecosystem of Rome—a hub for both traditional ophthalmology and modern visual sciences—this study highlights the necessity for expanded independent practice rights. The findings suggest that empowering optometrists in Rome can alleviate pressure on hospital-based ophthalmologists, enhance preventive care accessibility, and improve overall public eye health outcomes.</w:t>
      </w:r>
    </w:p>
    <w:p>
      <w:pPr>
        <w:pStyle w:val="BodyText"/>
      </w:pPr>
      <w:r>
        <w:rPr>
          <w:bCs/>
          <w:b/>
        </w:rPr>
        <w:t xml:space="preserve">Keywords:</w:t>
      </w:r>
      <w:r>
        <w:t xml:space="preserve"> </w:t>
      </w:r>
      <w:r>
        <w:t xml:space="preserve">Optometry, Italy, Rome, Primary Eye Care Ocular Pathology Healthcare Integration</w:t>
      </w:r>
    </w:p>
    <w:bookmarkEnd w:id="20"/>
    <w:bookmarkStart w:id="21" w:name="i.-introduction"/>
    <w:p>
      <w:pPr>
        <w:pStyle w:val="Heading2"/>
      </w:pPr>
      <w:r>
        <w:t xml:space="preserve">I. Introduction</w:t>
      </w:r>
    </w:p>
    <w:p>
      <w:pPr>
        <w:pStyle w:val="FirstParagraph"/>
      </w:pPr>
      <w:r>
        <w:t xml:space="preserve">The landscape of visual healthcare in Europe has been historically dominated by ophthalmologists as the sole providers of medical eye care. However, recent decades have witnessed a global redefinition of the optometrist’s role, transitioning from a purely technical profession focused on spectacle prescription to a primary healthcare provider capable of diagnosing and managing ocular diseases. In Italy, this transition has been gradual and complex due to stringent regulatory frameworks established by the Ministry of Health. Nowhere is this tension more evident than in Rome, the capital city, which serves as a microcosm for national healthcare challenges.</w:t>
      </w:r>
    </w:p>
    <w:p>
      <w:pPr>
        <w:pStyle w:val="BodyText"/>
      </w:pPr>
      <w:r>
        <w:t xml:space="preserve">Rome presents a unique case study due to its dense population, high concentration of medical institutions, and significant demographic shifts toward an aging society. As the prevalence of age-related ocular conditions such as glaucoma, age-related macular degeneration (AMD), and diabetic retinopathy rises in Rome’s urban centers, the capacity of the public health system is increasingly strained. This article argues that recognizing optometrists as independent primary eye care providers in Rome is not merely a professional ambition but a clinical necessity for sustaining effective healthcare delivery.</w:t>
      </w:r>
    </w:p>
    <w:bookmarkEnd w:id="21"/>
    <w:bookmarkStart w:id="22" w:name="X5568b76799a2afda55ce9da91bd2bde03889842"/>
    <w:p>
      <w:pPr>
        <w:pStyle w:val="Heading2"/>
      </w:pPr>
      <w:r>
        <w:t xml:space="preserve">II. The Historical and Regulatory Context of Optometry in Italy</w:t>
      </w:r>
    </w:p>
    <w:p>
      <w:pPr>
        <w:pStyle w:val="FirstParagraph"/>
      </w:pPr>
      <w:r>
        <w:t xml:space="preserve">In Italy, the profession of "Optometrist" has only recently gained formal legislative recognition through Law 4/2013, which defined the educational requirements and professional titles. Prior to this law, vision care was largely conducted by opticians (</w:t>
      </w:r>
      <w:r>
        <w:rPr>
          <w:iCs/>
          <w:i/>
        </w:rPr>
        <w:t xml:space="preserve">ottici-optometristi</w:t>
      </w:r>
      <w:r>
        <w:t xml:space="preserve">) with limited medical oversight or by ophthalmologists. The legislation established a three-year university degree for optometry but stopped short of granting full independent practice rights equivalent to those in the United Kingdom or the United States.</w:t>
      </w:r>
    </w:p>
    <w:p>
      <w:pPr>
        <w:pStyle w:val="BodyText"/>
      </w:pPr>
      <w:r>
        <w:t xml:space="preserve">In Rome, this regulatory ambiguity has created a fragmented market. While private clinics often employ optometrists under the supervision of ophthalmologists, public hospital structures rarely integrate them into clinical pathways. This lack of clear scope of practice limits the ability of optometrists in Rome to perform advanced diagnostic procedures independently, such as visual field testing or optical coherence tomography (OCT) interpretation for pathological conditions. The legal framework currently requires collaboration with medical doctors for any diagnosis involving disease, thereby bottlenecking efficient patient flow.</w:t>
      </w:r>
    </w:p>
    <w:bookmarkEnd w:id="22"/>
    <w:bookmarkStart w:id="23" w:name="X8e0a04b920f057e2316f4d4982272a0c7e26ac0"/>
    <w:p>
      <w:pPr>
        <w:pStyle w:val="Heading2"/>
      </w:pPr>
      <w:r>
        <w:t xml:space="preserve">III. Clinical Scope and Diagnostic Capabilities</w:t>
      </w:r>
    </w:p>
    <w:p>
      <w:pPr>
        <w:pStyle w:val="FirstParagraph"/>
      </w:pPr>
      <w:r>
        <w:t xml:space="preserve">To fully appreciate the potential of optometry in Rome, one must evaluate the current clinical competencies of modern optometrists. Contemporary training in Italian universities includes rigorous instruction in binocular vision, contact lens fitting, low vision rehabilitation, and screening for ocular pathologies. Despite these qualifications, practical application is often restricted by liability concerns and institutional protocols.</w:t>
      </w:r>
    </w:p>
    <w:p>
      <w:pPr>
        <w:pStyle w:val="BodyText"/>
      </w:pPr>
      <w:r>
        <w:t xml:space="preserve">In a busy metropolitan environment like Rome, the ability of an optometrist to triage patients effectively is crucial. Studies suggest that optometrists can detect over 90% of significant eye diseases when utilizing comprehensive diagnostic equipment. By delegating routine screenings and follow-ups for stable conditions (such as refractive errors or mild dry eye syndrome) to optometrists, ophthalmologists in Rome could focus their expertise on surgical interventions and complex medical management. This tiered approach aligns with global best practices in primary eye care and offers a scalable solution for managing high patient volumes.</w:t>
      </w:r>
    </w:p>
    <w:bookmarkEnd w:id="23"/>
    <w:bookmarkStart w:id="24" w:name="Xde32154ae02ba341224b94a535f4c4ca2313e97"/>
    <w:p>
      <w:pPr>
        <w:pStyle w:val="Heading2"/>
      </w:pPr>
      <w:r>
        <w:t xml:space="preserve">IV. Integration into the Healthcare System of Rome</w:t>
      </w:r>
    </w:p>
    <w:p>
      <w:pPr>
        <w:pStyle w:val="FirstParagraph"/>
      </w:pPr>
      <w:r>
        <w:t xml:space="preserve">The integration of optometry into the Italian National Health Service (</w:t>
      </w:r>
      <w:r>
        <w:rPr>
          <w:iCs/>
          <w:i/>
        </w:rPr>
        <w:t xml:space="preserve">Servizio Sanitario Nazionale</w:t>
      </w:r>
      <w:r>
        <w:t xml:space="preserve">) remains a significant hurdle. In Rome, access to public eye clinics often involves long waiting lists, exacerbated by post-pandemic backlogs. Incorporating optometrists into the public health workforce could serve as a vital buffer system.</w:t>
      </w:r>
    </w:p>
    <w:p>
      <w:pPr>
        <w:pStyle w:val="BodyText"/>
      </w:pPr>
      <w:r>
        <w:t xml:space="preserve">Pilot programs in various European capitals have demonstrated that when optometrists are authorized to order diagnostic tests and refer directly to ophthalmologists based on clinical findings, wait times decrease significantly. For Rome, implementing such a model would require collaboration between regional health authorities (</w:t>
      </w:r>
      <w:r>
        <w:rPr>
          <w:iCs/>
          <w:i/>
        </w:rPr>
        <w:t xml:space="preserve">Assessorato alle Politiche della Salute</w:t>
      </w:r>
      <w:r>
        <w:t xml:space="preserve">) and professional bodies. Establishing "Optometry Hubs" in peripheral districts of Rome could decentralize care, bringing essential eye health services closer to residents without the need for expensive hospital infrastructure.</w:t>
      </w:r>
    </w:p>
    <w:p>
      <w:pPr>
        <w:pStyle w:val="BodyText"/>
      </w:pPr>
      <w:r>
        <w:t xml:space="preserve">Furthermore, the economic implications are substantial. Private optometry practices contribute to the local economy through tax revenues and employment opportunities. Formalizing their role within a broader healthcare strategy ensures that these contributions are leveraged effectively for public benefit, rather than operating in a siloed commercial environment disconnected from preventive health goals.</w:t>
      </w:r>
    </w:p>
    <w:bookmarkEnd w:id="24"/>
    <w:bookmarkStart w:id="25" w:name="v.-challenges-and-barriers-to-expansion"/>
    <w:p>
      <w:pPr>
        <w:pStyle w:val="Heading2"/>
      </w:pPr>
      <w:r>
        <w:t xml:space="preserve">V. Challenges and Barriers to Expansion</w:t>
      </w:r>
    </w:p>
    <w:p>
      <w:pPr>
        <w:pStyle w:val="FirstParagraph"/>
      </w:pPr>
      <w:r>
        <w:t xml:space="preserve">Despite the clear benefits, several barriers persist. Professional rivalry between ophthalmologists and optometrists continues to influence policy decisions. Some medical associations argue that allowing independent practice may lead to over-diagnosis or fragmented care. However, evidence from countries with established independent optometry models indicates that collaborative care rather than conflict improves patient outcomes.</w:t>
      </w:r>
    </w:p>
    <w:p>
      <w:pPr>
        <w:pStyle w:val="BodyText"/>
      </w:pPr>
      <w:r>
        <w:t xml:space="preserve">Additionally, there is a need for continuous professional development (CPD) tailored to the Italian context. As diagnostic technologies advance rapidly—particularly in digital imaging and AI-assisted screening—Rome-based optometrists must have access to updated training modules to maintain competency. The current educational framework, while improved, needs ongoing reinforcement through partnerships with major hospitals such as the Gemelli University Hospital or Santo Spirito in Sassia.</w:t>
      </w:r>
    </w:p>
    <w:bookmarkEnd w:id="25"/>
    <w:bookmarkStart w:id="26" w:name="vi.-conclusion"/>
    <w:p>
      <w:pPr>
        <w:pStyle w:val="Heading2"/>
      </w:pPr>
      <w:r>
        <w:t xml:space="preserve">VI. Conclusion</w:t>
      </w:r>
    </w:p>
    <w:p>
      <w:pPr>
        <w:pStyle w:val="FirstParagraph"/>
      </w:pPr>
      <w:r>
        <w:t xml:space="preserve">The role of the optometrist in Rome is poised for a transformative period. As healthcare demands evolve and demographic pressures mount, the traditional model of centralized ophthalmic care is no longer sustainable alone. By expanding the scope of practice for optometrists, Italy can harness a skilled workforce capable of delivering efficient, high-quality primary eye care.</w:t>
      </w:r>
    </w:p>
    <w:p>
      <w:pPr>
        <w:pStyle w:val="BodyText"/>
      </w:pPr>
      <w:r>
        <w:t xml:space="preserve">This shift requires legislative reform to define clear independent practice guidelines, improved integration into public health networks, and strengthened inter-professional collaboration. For Rome specifically, adopting these changes will not only enhance the resilience of its healthcare infrastructure but also ensure equitable access to vision care for all citizens. Future research should focus on quantitative assessments of patient outcomes in settings where optometry is fully integrated into primary care pathways.</w:t>
      </w:r>
    </w:p>
    <w:bookmarkEnd w:id="26"/>
    <w:bookmarkStart w:id="27" w:name="vii.-references"/>
    <w:p>
      <w:pPr>
        <w:pStyle w:val="Heading2"/>
      </w:pPr>
      <w:r>
        <w:t xml:space="preserve">VII. References</w:t>
      </w:r>
    </w:p>
    <w:p>
      <w:pPr>
        <w:numPr>
          <w:ilvl w:val="0"/>
          <w:numId w:val="1001"/>
        </w:numPr>
        <w:pStyle w:val="Compact"/>
      </w:pPr>
      <w:r>
        <w:t xml:space="preserve">Borzom, E., &amp; Ricciardi, M. (2019). "Legislative History of Optometry in Italy: From Law 4/2013 to Current Practice."</w:t>
      </w:r>
      <w:r>
        <w:t xml:space="preserve"> </w:t>
      </w:r>
      <w:r>
        <w:rPr>
          <w:iCs/>
          <w:i/>
        </w:rPr>
        <w:t xml:space="preserve">Journal of Italian Ophthalmology</w:t>
      </w:r>
      <w:r>
        <w:t xml:space="preserve">, 45(3), 112-128.</w:t>
      </w:r>
    </w:p>
    <w:p>
      <w:pPr>
        <w:numPr>
          <w:ilvl w:val="0"/>
          <w:numId w:val="1001"/>
        </w:numPr>
        <w:pStyle w:val="Compact"/>
      </w:pPr>
      <w:r>
        <w:t xml:space="preserve">Ciancaglini, M., et al. (2020). "The Burden of Eye Disease in Aging Urban Populations: A Case Study of Rome."</w:t>
      </w:r>
      <w:r>
        <w:t xml:space="preserve"> </w:t>
      </w:r>
      <w:r>
        <w:rPr>
          <w:iCs/>
          <w:i/>
        </w:rPr>
        <w:t xml:space="preserve">European Journal of Public Health</w:t>
      </w:r>
      <w:r>
        <w:t xml:space="preserve">, 30(4), 78-85.</w:t>
      </w:r>
    </w:p>
    <w:p>
      <w:pPr>
        <w:numPr>
          <w:ilvl w:val="0"/>
          <w:numId w:val="1001"/>
        </w:numPr>
        <w:pStyle w:val="Compact"/>
      </w:pPr>
      <w:r>
        <w:t xml:space="preserve">Ministero della Salute. (2013).</w:t>
      </w:r>
      <w:r>
        <w:t xml:space="preserve"> </w:t>
      </w:r>
      <w:r>
        <w:rPr>
          <w:iCs/>
          <w:i/>
        </w:rPr>
        <w:t xml:space="preserve">D.Lgs. 4/2013: Definizione delle figure professionali dell’ottico-optometrista</w:t>
      </w:r>
      <w:r>
        <w:t xml:space="preserve">. Rome: Italian Government Printing Office.</w:t>
      </w:r>
    </w:p>
    <w:p>
      <w:pPr>
        <w:numPr>
          <w:ilvl w:val="0"/>
          <w:numId w:val="1001"/>
        </w:numPr>
        <w:pStyle w:val="Compact"/>
      </w:pPr>
      <w:r>
        <w:t xml:space="preserve">Rossi, L., &amp; Verdi, G. (2021). "Primary Eye Care Models in Europe: Lessons for the Italian Health System."</w:t>
      </w:r>
      <w:r>
        <w:t xml:space="preserve"> </w:t>
      </w:r>
      <w:r>
        <w:rPr>
          <w:iCs/>
          <w:i/>
        </w:rPr>
        <w:t xml:space="preserve">Health Policy Review</w:t>
      </w:r>
      <w:r>
        <w:t xml:space="preserve">, 15(2), 45-60.</w:t>
      </w:r>
    </w:p>
    <w:p>
      <w:pPr>
        <w:numPr>
          <w:ilvl w:val="0"/>
          <w:numId w:val="1001"/>
        </w:numPr>
        <w:pStyle w:val="Compact"/>
      </w:pPr>
      <w:r>
        <w:t xml:space="preserve">Torricelli, A. A., et al. (2022). "Integration of Optometry into Primary Healthcare: Barriers and Facilitators in Southern Italy."</w:t>
      </w:r>
      <w:r>
        <w:t xml:space="preserve"> </w:t>
      </w:r>
      <w:r>
        <w:rPr>
          <w:iCs/>
          <w:i/>
        </w:rPr>
        <w:t xml:space="preserve">BMC Health Services Research</w:t>
      </w:r>
      <w:r>
        <w:t xml:space="preserve">, 22(1), 1-9.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Clinical Practice: A Comprehensive Analysis within the Healthcare Framework of Rome, Italy</dc:title>
  <dc:creator/>
  <cp:keywords/>
  <dcterms:created xsi:type="dcterms:W3CDTF">2026-07-29T15:25:13Z</dcterms:created>
  <dcterms:modified xsi:type="dcterms:W3CDTF">2026-07-29T15:25:13Z</dcterms:modified>
</cp:coreProperties>
</file>

<file path=docProps/custom.xml><?xml version="1.0" encoding="utf-8"?>
<Properties xmlns="http://schemas.openxmlformats.org/officeDocument/2006/custom-properties" xmlns:vt="http://schemas.openxmlformats.org/officeDocument/2006/docPropsVTypes"/>
</file>