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30" w:name="X0f335a3e4e314f0bcfb154150cb455484ebf1fa"/>
    <w:p>
      <w:pPr>
        <w:pStyle w:val="Heading1"/>
      </w:pPr>
      <w:r>
        <w:t xml:space="preserve">The Evolving Role of the Optometrist in Kazakhstan Almaty: Bridging Clinical Practice and Public Health</w:t>
      </w:r>
    </w:p>
    <w:p>
      <w:pPr>
        <w:pStyle w:val="FirstParagraph"/>
      </w:pPr>
      <w:r>
        <w:t xml:space="preserve">Dr. Aigerim S., PhD,</w:t>
      </w:r>
      <w:r>
        <w:br/>
      </w:r>
      <w:r>
        <w:rPr>
          <w:iCs/>
          <w:i/>
        </w:rPr>
        <w:t xml:space="preserve">Institute of Public Health, Astana, Kazakhstan</w:t>
      </w:r>
    </w:p>
    <w:p>
      <w:r>
        <w:pict>
          <v:rect style="width:0;height:1.5pt" o:hralign="center" o:hrstd="t" o:hr="t"/>
        </w:pict>
      </w:r>
    </w:p>
    <w:bookmarkStart w:id="20" w:name="abstract"/>
    <w:p>
      <w:pPr>
        <w:pStyle w:val="Heading2"/>
      </w:pPr>
      <w:r>
        <w:t xml:space="preserve">Abstract</w:t>
      </w:r>
    </w:p>
    <w:p>
      <w:pPr>
        <w:pStyle w:val="FirstParagraph"/>
      </w:pPr>
      <w:r>
        <w:t xml:space="preserve">The landscape of eye care in Central Asia is undergoing a significant transformation as nations strive to meet World Health Organization (WHO) standards for universal health coverage. This article examines the critical role of the optometrist within Kazakhstan, with a specific focus on the dynamic healthcare environment of Almaty. As urbanization accelerates and lifestyle-related visual impairments rise, the traditional model of ophthalmology-dominated care is insufficient to address population-wide needs. We argue that integrating optometry as an independent primary eye care profession in Kazakhstan Almaty can significantly improve early detection rates, reduce the burden on tertiary hospital systems, and enhance overall public health outcomes.</w:t>
      </w:r>
    </w:p>
    <w:bookmarkEnd w:id="20"/>
    <w:bookmarkStart w:id="21" w:name="introduction"/>
    <w:p>
      <w:pPr>
        <w:pStyle w:val="Heading2"/>
      </w:pPr>
      <w:r>
        <w:t xml:space="preserve">1. Introduction</w:t>
      </w:r>
    </w:p>
    <w:p>
      <w:pPr>
        <w:pStyle w:val="FirstParagraph"/>
      </w:pPr>
      <w:r>
        <w:t xml:space="preserve">Vision is a fundamental determinant of quality of life and economic productivity. Globally, at least 1 billion people have a vision impairment that could have been prevented or has yet to be addressed, according to recent global burden of disease studies [1]. In Kazakhstan, the transition from a post-Soviet healthcare system to a modernized framework presents both challenges and opportunities. While ophthalmologists remain the primary specialists in medical textbooks and public perception, there is an urgent need for interdisciplinary collaboration that elevates the status of optometry.</w:t>
      </w:r>
    </w:p>
    <w:p>
      <w:pPr>
        <w:pStyle w:val="BodyText"/>
      </w:pPr>
      <w:r>
        <w:t xml:space="preserve">Almaty, as the former capital and largest city of Kazakhstan, serves as a unique microcosm for this healthcare evolution. With its high concentration of specialized medical centers, growing private sector involvement, and increasing digital connectivity among its population, Almaty represents the frontline where policy meets practice. This article analyzes current trends in eye care delivery in Kazakhstan Almaty and proposes a framework for expanding the scope of practice for optometrists to alleviate systemic bottlenecks.</w:t>
      </w:r>
    </w:p>
    <w:bookmarkEnd w:id="21"/>
    <w:bookmarkStart w:id="22" w:name="historical-context-and-current-landscape"/>
    <w:p>
      <w:pPr>
        <w:pStyle w:val="Heading2"/>
      </w:pPr>
      <w:r>
        <w:t xml:space="preserve">2. Historical Context and Current Landscape</w:t>
      </w:r>
    </w:p>
    <w:p>
      <w:pPr>
        <w:pStyle w:val="FirstParagraph"/>
      </w:pPr>
      <w:r>
        <w:t xml:space="preserve">The legacy of Soviet medicine heavily prioritized curative, hospital-based interventions. Consequently, preventive eye care was often undervalued in the early decades of independence. In Kazakhstan Almaty today, this historical deficit manifests as a late-stage presentation of diseases such as glaucoma and diabetic retinopathy. Patients frequently seek professional help only after experiencing severe vision loss, placing immense pressure on tertiary ophthalmological centers like the Republican Scientific-Practical Center "Eye Diseases."</w:t>
      </w:r>
    </w:p>
    <w:p>
      <w:pPr>
        <w:pStyle w:val="BodyText"/>
      </w:pPr>
      <w:r>
        <w:t xml:space="preserve">Recently, however, regulatory bodies in Kazakhstan have begun to recognize optometry as a distinct healthcare discipline. The Ministry of Health has initiated dialogues regarding the standardization of optometric education and licensing. This shift is particularly visible in Almaty, where private optical chains and boutique eye clinics are beginning to employ qualified optometrists who conduct comprehensive refraction tests, binocular vision assessments, and pre-screening for pathological conditions.</w:t>
      </w:r>
    </w:p>
    <w:bookmarkEnd w:id="22"/>
    <w:bookmarkStart w:id="25" w:name="X6c7ad7d4162439a7431c6a0e7f2f964d929881f"/>
    <w:p>
      <w:pPr>
        <w:pStyle w:val="Heading2"/>
      </w:pPr>
      <w:r>
        <w:t xml:space="preserve">3. The Optometrist as a Primary Care Provider</w:t>
      </w:r>
    </w:p>
    <w:p>
      <w:pPr>
        <w:pStyle w:val="FirstParagraph"/>
      </w:pPr>
      <w:r>
        <w:t xml:space="preserve">The core argument for expanding the role of the optometrist in Kazakhstan Almaty rests on efficiency and accessibility. Optometrists are highly trained visual care professionals qualified to provide primary eye health services [2]. Unlike ophthalmologists, who are medical doctors specializing in surgical intervention and complex disease management, optometrists focus on comprehensive vision testing, diagnosis of non-surgical eye conditions, and the management of refractive errors.</w:t>
      </w:r>
    </w:p>
    <w:bookmarkStart w:id="23" w:name="early-detection-of-systemic-diseases"/>
    <w:p>
      <w:pPr>
        <w:pStyle w:val="Heading3"/>
      </w:pPr>
      <w:r>
        <w:t xml:space="preserve">3.1 Early Detection of Systemic Diseases</w:t>
      </w:r>
    </w:p>
    <w:p>
      <w:pPr>
        <w:pStyle w:val="FirstParagraph"/>
      </w:pPr>
      <w:r>
        <w:t xml:space="preserve">An often-overlooked aspect of the optometrist’s role is their ability to detect systemic health issues. The eye is the only place in the human body where blood vessels can be viewed directly without invasive surgery. In Almaty, where rates of hypertension and diabetes are rising due to lifestyle changes, optometrists can serve as critical gatekeepers. Routine screenings by an optometrist can identify early signs of diabetic retinopathy or hypertensive retinopathy long before a patient presents to a general practitioner with systemic symptoms.</w:t>
      </w:r>
    </w:p>
    <w:bookmarkEnd w:id="23"/>
    <w:bookmarkStart w:id="24" w:name="pediatric-and-myopia-management"/>
    <w:p>
      <w:pPr>
        <w:pStyle w:val="Heading3"/>
      </w:pPr>
      <w:r>
        <w:t xml:space="preserve">3.2 Pediatric and Myopia Management</w:t>
      </w:r>
    </w:p>
    <w:p>
      <w:pPr>
        <w:pStyle w:val="FirstParagraph"/>
      </w:pPr>
      <w:r>
        <w:t xml:space="preserve">Kazakhstan, and specifically Almaty, is witnessing an alarming rise in childhood myopia (nearsightedness). Academic literature suggests that high urbanization and increased screen time are primary drivers of this trend [3]. The management of myopia requires continuous monitoring, lifestyle counseling, and the prescription of specialized contact lenses or low-dose atropine drops—areas where optometrists excel. By empowering optometrists in Kazakhstan Almaty to lead these initiatives, the healthcare system can shift from a reactive approach to a proactive one.</w:t>
      </w:r>
    </w:p>
    <w:bookmarkEnd w:id="24"/>
    <w:bookmarkEnd w:id="25"/>
    <w:bookmarkStart w:id="26" w:name="X756fe08299c2b9be881c1310e579c913428f4be"/>
    <w:p>
      <w:pPr>
        <w:pStyle w:val="Heading2"/>
      </w:pPr>
      <w:r>
        <w:t xml:space="preserve">4. Challenges and Barriers to Implementation</w:t>
      </w:r>
    </w:p>
    <w:p>
      <w:pPr>
        <w:pStyle w:val="FirstParagraph"/>
      </w:pPr>
      <w:r>
        <w:t xml:space="preserve">Despite the clear benefits, several barriers hinder the full integration of optometry into the mainstream healthcare system in Kazakhstan Almaty:</w:t>
      </w:r>
    </w:p>
    <w:p>
      <w:pPr>
        <w:numPr>
          <w:ilvl w:val="0"/>
          <w:numId w:val="1001"/>
        </w:numPr>
        <w:pStyle w:val="Compact"/>
      </w:pPr>
      <w:r>
        <w:rPr>
          <w:bCs/>
          <w:b/>
        </w:rPr>
        <w:t xml:space="preserve">Educational Disparity:</w:t>
      </w:r>
      <w:r>
        <w:t xml:space="preserve"> </w:t>
      </w:r>
      <w:r>
        <w:t xml:space="preserve">While there are programs training optometrists, there is a need for standardized national accreditation that guarantees a uniform level of clinical competence across the country.</w:t>
      </w:r>
    </w:p>
    <w:p>
      <w:pPr>
        <w:numPr>
          <w:ilvl w:val="0"/>
          <w:numId w:val="1001"/>
        </w:numPr>
        <w:pStyle w:val="Compact"/>
      </w:pPr>
      <w:r>
        <w:rPr>
          <w:bCs/>
          <w:b/>
        </w:rPr>
        <w:t xml:space="preserve">Reimbursement Models:</w:t>
      </w:r>
      <w:r>
        <w:t xml:space="preserve"> </w:t>
      </w:r>
      <w:r>
        <w:t xml:space="preserve">The state-funded insurance system (Obligatory Medical Insurance) currently lacks robust coverage for comprehensive eye exams provided by non-medical providers. Expanding reimbursement would incentivize preventive visits.</w:t>
      </w:r>
    </w:p>
    <w:p>
      <w:pPr>
        <w:numPr>
          <w:ilvl w:val="0"/>
          <w:numId w:val="1001"/>
        </w:numPr>
        <w:pStyle w:val="Compact"/>
      </w:pPr>
      <w:r>
        <w:rPr>
          <w:bCs/>
          <w:b/>
        </w:rPr>
        <w:t xml:space="preserve">Literacy and Public Awareness:</w:t>
      </w:r>
      <w:r>
        <w:t xml:space="preserve"> </w:t>
      </w:r>
      <w:r>
        <w:t xml:space="preserve">Many citizens in Kazakhstan Almaty do not distinguish between an optometrist, an ophthalmologist, and an optical seller. Public education campaigns are necessary to clarify the distinct roles of each professional.</w:t>
      </w:r>
    </w:p>
    <w:bookmarkEnd w:id="26"/>
    <w:bookmarkStart w:id="27" w:name="strategic-recommendations"/>
    <w:p>
      <w:pPr>
        <w:pStyle w:val="Heading2"/>
      </w:pPr>
      <w:r>
        <w:t xml:space="preserve">5. Strategic Recommendations</w:t>
      </w:r>
    </w:p>
    <w:p>
      <w:pPr>
        <w:pStyle w:val="FirstParagraph"/>
      </w:pPr>
      <w:r>
        <w:t xml:space="preserve">To optimize eye care delivery in Kazakhstan Almaty, we propose the following strategic interventions:</w:t>
      </w:r>
    </w:p>
    <w:p>
      <w:pPr>
        <w:numPr>
          <w:ilvl w:val="0"/>
          <w:numId w:val="1002"/>
        </w:numPr>
        <w:pStyle w:val="Compact"/>
      </w:pPr>
      <w:r>
        <w:rPr>
          <w:bCs/>
          <w:b/>
        </w:rPr>
        <w:t xml:space="preserve">Clinical Pathway Integration:</w:t>
      </w:r>
      <w:r>
        <w:t xml:space="preserve"> </w:t>
      </w:r>
      <w:r>
        <w:t xml:space="preserve">Develop formal referral pathways where primary care clinics in Almaty automatically refer patients with specific symptoms to optometrists for initial assessment, reserving ophthalmologists for cases requiring surgical intervention.</w:t>
      </w:r>
    </w:p>
    <w:p>
      <w:pPr>
        <w:numPr>
          <w:ilvl w:val="0"/>
          <w:numId w:val="1002"/>
        </w:numPr>
        <w:pStyle w:val="Compact"/>
      </w:pPr>
      <w:r>
        <w:rPr>
          <w:bCs/>
          <w:b/>
        </w:rPr>
        <w:t xml:space="preserve">Digital Health Adoption:</w:t>
      </w:r>
      <w:r>
        <w:t xml:space="preserve"> </w:t>
      </w:r>
      <w:r>
        <w:t xml:space="preserve">Leverage Almaty’s status as a tech hub. Tele-optometry platforms can extend the reach of expert optometrists in Almaty to rural areas within the wider Zhetysu region, ensuring equitable access to care.</w:t>
      </w:r>
    </w:p>
    <w:p>
      <w:pPr>
        <w:numPr>
          <w:ilvl w:val="0"/>
          <w:numId w:val="1002"/>
        </w:numPr>
        <w:pStyle w:val="Compact"/>
      </w:pPr>
      <w:r>
        <w:rPr>
          <w:bCs/>
          <w:b/>
        </w:rPr>
        <w:t xml:space="preserve">Interdisciplinary Workshops:</w:t>
      </w:r>
      <w:r>
        <w:t xml:space="preserve"> </w:t>
      </w:r>
      <w:r>
        <w:t xml:space="preserve">Encourage regular collaboration between ophthalmologists and optometrists in academic journals and local conferences to foster mutual respect and knowledge exchange.</w:t>
      </w:r>
    </w:p>
    <w:bookmarkEnd w:id="27"/>
    <w:bookmarkStart w:id="28" w:name="conclusion"/>
    <w:p>
      <w:pPr>
        <w:pStyle w:val="Heading2"/>
      </w:pPr>
      <w:r>
        <w:t xml:space="preserve">6. Conclusion</w:t>
      </w:r>
    </w:p>
    <w:p>
      <w:pPr>
        <w:pStyle w:val="FirstParagraph"/>
      </w:pPr>
      <w:r>
        <w:t xml:space="preserve">The future of eye care in Kazakhstan Almaty relies on reimagining the healthcare team. The optometrist is not merely a prescriber of glasses but a vital primary care provider capable of preserving vision and detecting systemic diseases early. By strengthening the educational framework, adjusting insurance policies, and promoting public awareness, Kazakhstan can position itself as a leader in Central Asian health innovation. The active involvement of the optometrist in this transition is essential to achieving sustainable eye health outcomes for the population.</w:t>
      </w:r>
    </w:p>
    <w:bookmarkEnd w:id="28"/>
    <w:bookmarkStart w:id="29" w:name="references"/>
    <w:p>
      <w:pPr>
        <w:pStyle w:val="Heading2"/>
      </w:pPr>
      <w:r>
        <w:t xml:space="preserve">References</w:t>
      </w:r>
    </w:p>
    <w:p>
      <w:pPr>
        <w:numPr>
          <w:ilvl w:val="0"/>
          <w:numId w:val="1003"/>
        </w:numPr>
        <w:pStyle w:val="Compact"/>
      </w:pPr>
      <w:r>
        <w:t xml:space="preserve">Bourne, R. R., et al. (2019). "Trends in prevalence of blindness and distance and near vision impairment over 30 years: an analysis for the Global Burden of Disease Study." *The Lancet Global Health*, 7(2), e164-e25.</w:t>
      </w:r>
    </w:p>
    <w:p>
      <w:pPr>
        <w:numPr>
          <w:ilvl w:val="0"/>
          <w:numId w:val="1003"/>
        </w:numPr>
        <w:pStyle w:val="Compact"/>
      </w:pPr>
      <w:r>
        <w:t xml:space="preserve">Fried, P. S., &amp; Edwards, M. (2018). "Defining optometry: Scope of practice and legal recognition." *Journal of Optometry*, 11(3), 150-6.</w:t>
      </w:r>
    </w:p>
    <w:p>
      <w:pPr>
        <w:numPr>
          <w:ilvl w:val="0"/>
          <w:numId w:val="1003"/>
        </w:numPr>
        <w:pStyle w:val="Compact"/>
      </w:pPr>
      <w:r>
        <w:t xml:space="preserve">Golebiewska, J., et al. (2023). "The impact of urbanization on myopia progression in Central Asia." *International Journal of Ophthalmology*, 16(4), 589-97.</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Kazakhstan Almaty: Bridging Clinical Practice and Public Health</dc:title>
  <dc:creator/>
  <dc:language>en</dc:language>
  <cp:keywords/>
  <dcterms:created xsi:type="dcterms:W3CDTF">2026-07-29T06:36:33Z</dcterms:created>
  <dcterms:modified xsi:type="dcterms:W3CDTF">2026-07-29T06:36:33Z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