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Clinical</w:t>
      </w:r>
      <w:r>
        <w:t xml:space="preserve"> </w:t>
      </w:r>
      <w:r>
        <w:t xml:space="preserve">Practice,</w:t>
      </w:r>
      <w:r>
        <w:t xml:space="preserve"> </w:t>
      </w:r>
      <w:r>
        <w:t xml:space="preserve">Regulatory</w:t>
      </w:r>
      <w:r>
        <w:t xml:space="preserve"> </w:t>
      </w:r>
      <w:r>
        <w:t xml:space="preserve">Frameworks,</w:t>
      </w:r>
      <w:r>
        <w:t xml:space="preserve"> </w:t>
      </w:r>
      <w:r>
        <w:t xml:space="preserve">and</w:t>
      </w:r>
      <w:r>
        <w:t xml:space="preserve"> </w:t>
      </w:r>
      <w:r>
        <w:t xml:space="preserve">Public</w:t>
      </w:r>
      <w:r>
        <w:t xml:space="preserve"> </w:t>
      </w:r>
      <w:r>
        <w:t xml:space="preserve">Health</w:t>
      </w:r>
      <w:r>
        <w:t xml:space="preserve"> </w:t>
      </w:r>
      <w:r>
        <w:t xml:space="preserve">Impact</w:t>
      </w:r>
    </w:p>
    <w:bookmarkStart w:id="28" w:name="X645bcd420acf600f7b7904818e2149c7047c31b"/>
    <w:p>
      <w:pPr>
        <w:pStyle w:val="Heading1"/>
      </w:pPr>
      <w:r>
        <w:t xml:space="preserve">The Evolving Role of the Optometrist in Kenya Nairobi: A Critical Analysis of Clinical Practice, Regulatory Frameworks, and Public Health Impact</w:t>
      </w:r>
    </w:p>
    <w:p>
      <w:pPr>
        <w:pStyle w:val="FirstParagraph"/>
      </w:pPr>
      <w:r>
        <w:rPr>
          <w:bCs/>
          <w:b/>
        </w:rPr>
        <w:t xml:space="preserve">Author:</w:t>
      </w:r>
      <w:r>
        <w:t xml:space="preserve"> </w:t>
      </w:r>
      <w:r>
        <w:t xml:space="preserve">Dr. J. Kamau</w:t>
      </w:r>
    </w:p>
    <w:p>
      <w:pPr>
        <w:pStyle w:val="BodyText"/>
      </w:pPr>
      <w:r>
        <w:rPr>
          <w:iCs/>
          <w:i/>
        </w:rPr>
        <w:t xml:space="preserve">School of Optometry, University of Nairobi, Kenya</w:t>
      </w:r>
    </w:p>
    <w:bookmarkStart w:id="20" w:name="abstract"/>
    <w:p>
      <w:pPr>
        <w:pStyle w:val="Heading3"/>
      </w:pPr>
      <w:r>
        <w:t xml:space="preserve">Abstract</w:t>
      </w:r>
    </w:p>
    <w:p>
      <w:pPr>
        <w:pStyle w:val="FirstParagraph"/>
      </w:pPr>
      <w:r>
        <w:rPr>
          <w:bCs/>
          <w:b/>
        </w:rPr>
        <w:t xml:space="preserve">Objective:</w:t>
      </w:r>
      <w:r>
        <w:t xml:space="preserve"> </w:t>
      </w:r>
      <w:r>
        <w:t xml:space="preserve">This study examines the contemporary role of the Optometrist in Kenya Nairobi, analyzing the intersection of clinical service delivery, regulatory evolution, and public health challenges. As a rapidly urbanizing metropolis with distinct epidemiological profiles, Kenya Nairobi presents a unique case study for understanding how advanced optometric care can mitigate preventable blindness.</w:t>
      </w:r>
    </w:p>
    <w:p>
      <w:pPr>
        <w:pStyle w:val="BodyText"/>
      </w:pPr>
      <w:r>
        <w:rPr>
          <w:bCs/>
          <w:b/>
        </w:rPr>
        <w:t xml:space="preserve">Methods:</w:t>
      </w:r>
      <w:r>
        <w:t xml:space="preserve"> </w:t>
      </w:r>
      <w:r>
        <w:t xml:space="preserve">A mixed-methods approach was employed, combining quantitative analysis of patient referral patterns in major Nairobi hospitals with qualitative interviews regarding regulatory compliance and professional scope of practice among licensed Optometrists. The study also reviews the legislative amendments passed by the Kenya Medical Practitioners and Dentists Council (KMPDC) concerning optometric standards.</w:t>
      </w:r>
    </w:p>
    <w:p>
      <w:pPr>
        <w:pStyle w:val="BodyText"/>
      </w:pPr>
      <w:r>
        <w:rPr>
          <w:bCs/>
          <w:b/>
        </w:rPr>
        <w:t xml:space="preserve">Results:</w:t>
      </w:r>
      <w:r>
        <w:t xml:space="preserve"> </w:t>
      </w:r>
      <w:r>
        <w:t xml:space="preserve">Findings indicate a significant shift in the scope of practice for Optometrists in Nairobi, moving beyond basic refractive error correction to include early detection of systemic diseases such as diabetes mellitus and hypertension. However, challenges regarding public awareness of the Optometrist's specialized role remain prevalent. The regulatory framework in Kenya Nairobi has strengthened significantly over the last decade, yet implementation gaps persist.</w:t>
      </w:r>
    </w:p>
    <w:p>
      <w:pPr>
        <w:pStyle w:val="BodyText"/>
      </w:pPr>
      <w:r>
        <w:rPr>
          <w:bCs/>
          <w:b/>
        </w:rPr>
        <w:t xml:space="preserve">Conclusion:</w:t>
      </w:r>
      <w:r>
        <w:t xml:space="preserve"> </w:t>
      </w:r>
      <w:r>
        <w:t xml:space="preserve">The integration of advanced Optometrists into the broader healthcare ecosystem in Kenya Nairobi is vital for achieving Universal Health Coverage (UHC). Enhancing interdisciplinary collaboration and public education regarding the capabilities of an Optometrist is essential for reducing the burden of visual impairment in the region.</w:t>
      </w:r>
    </w:p>
    <w:bookmarkEnd w:id="20"/>
    <w:bookmarkStart w:id="21" w:name="introduction"/>
    <w:p>
      <w:pPr>
        <w:pStyle w:val="Heading2"/>
      </w:pPr>
      <w:r>
        <w:t xml:space="preserve">1. Introduction</w:t>
      </w:r>
    </w:p>
    <w:p>
      <w:pPr>
        <w:pStyle w:val="FirstParagraph"/>
      </w:pPr>
      <w:r>
        <w:t xml:space="preserve">The landscape of eye care in developing nations has undergone a paradigm shift in recent decades, with a renewed emphasis on primary eye care and community-based interventions. Nowhere is this more evident than in Kenya Nairobi, the economic and administrative heart of Kenya. As the capital city experiences rapid urbanization and demographic shifts, the demand for specialized healthcare services has escalated dramatically. In this context, the professional standing and clinical capabilities of an Optometrist have become focal points for public health policymakers.</w:t>
      </w:r>
    </w:p>
    <w:p>
      <w:pPr>
        <w:pStyle w:val="BodyText"/>
      </w:pPr>
      <w:r>
        <w:t xml:space="preserve">Historically, eye care in East Africa was dominated by ophthalmologists working in centralized tertiary hospitals. While ophthalmologists remain crucial for surgical interventions and complex pathological conditions, the growing prevalence of non-communicable diseases (NCDs) has necessitated a broader frontline workforce. The Optometrist emerges as this critical workforce member. Unlike the traditional role of dispensing glasses, modern Optometry in Kenya Nairobi involves comprehensive eye examinations, management of ocular surface diseases, and screening for systemic health issues.</w:t>
      </w:r>
    </w:p>
    <w:p>
      <w:pPr>
        <w:pStyle w:val="BodyText"/>
      </w:pPr>
      <w:r>
        <w:t xml:space="preserve">This article aims to critically evaluate the current status of optometric practice within Kenya Nairobi. It explores how the specific socio-economic dynamics of this region influence patient access to care and how the regulatory environment shapes the daily operations of an Optometrist. By focusing on these elements, we seek to highlight opportunities for strengthening primary eye care systems in urban African settings.</w:t>
      </w:r>
    </w:p>
    <w:bookmarkEnd w:id="21"/>
    <w:bookmarkStart w:id="22" w:name="X9cfc279343ae0cdda5ec0117fb01c80209f1078"/>
    <w:p>
      <w:pPr>
        <w:pStyle w:val="Heading2"/>
      </w:pPr>
      <w:r>
        <w:t xml:space="preserve">2. The Regulatory Landscape and Professional Scope</w:t>
      </w:r>
    </w:p>
    <w:p>
      <w:pPr>
        <w:pStyle w:val="FirstParagraph"/>
      </w:pPr>
      <w:r>
        <w:t xml:space="preserve">The practice of Optometry in Kenya is governed by strict regulatory frameworks designed to ensure patient safety and professional competence. The primary body overseeing this profession is the Kenya Medical Practitioners and Dentists Council (KMPDC), which also regulates other allied health professions. For an Optometrist practicing in Kenya Nairobi, adherence to these guidelines is not merely a legal formality but a cornerstone of clinical credibility.</w:t>
      </w:r>
    </w:p>
    <w:p>
      <w:pPr>
        <w:pStyle w:val="BodyText"/>
      </w:pPr>
      <w:r>
        <w:t xml:space="preserve">In recent years, there has been significant advocacy for the expansion of the scope of practice for Optometrists in Kenya. Historically, limitations existed regarding therapeutic interventions and certain diagnostic procedures. However, ongoing dialogue between professional bodies, such as the Kenya Optical Dispensers Association (KODA) and government health agencies, has led to gradual liberalization. Today, a fully licensed Optometrist in Kenya Nairobi is expected to possess competencies that align closely with international standards set by organizations like the World Council of Optometry (WCO).</w:t>
      </w:r>
    </w:p>
    <w:p>
      <w:pPr>
        <w:pStyle w:val="BodyText"/>
      </w:pPr>
      <w:r>
        <w:t xml:space="preserve">Despite these advancements, confusion persists among the general public regarding the distinction between an ophthalmologist and an Optometrist. In Kenya Nairobi, where health literacy varies widely across socioeconomic strata, patients often resort to unqualified providers for eye care due to cost or accessibility issues. This underscores the importance of regulatory enforcement not only at university level but also in private practice settings. The integrity of the profession in Kenya Nairobi relies on rigorous continuing professional development (CPD) requirements that keep Optometrists abreast of global best practices.</w:t>
      </w:r>
    </w:p>
    <w:bookmarkEnd w:id="22"/>
    <w:bookmarkStart w:id="23" w:name="X2c61bed5e3d7d71c21713a757e13e188c9aceaf"/>
    <w:p>
      <w:pPr>
        <w:pStyle w:val="Heading2"/>
      </w:pPr>
      <w:r>
        <w:t xml:space="preserve">3. Clinical Practice and Epidemiological Challenges</w:t>
      </w:r>
    </w:p>
    <w:p>
      <w:pPr>
        <w:pStyle w:val="FirstParagraph"/>
      </w:pPr>
      <w:r>
        <w:t xml:space="preserve">The clinical environment for an Optometrist in Kenya Nairobi is characterized by a dual burden of disease. On one hand, there is the persistent challenge of refractive errors and uncorrected amblyopia, which remain leading causes of visual impairment among school-aged children in the region. On the other hand, urbanization has led to a surge in lifestyle-related conditions affecting eye health.</w:t>
      </w:r>
    </w:p>
    <w:p>
      <w:pPr>
        <w:pStyle w:val="BodyText"/>
      </w:pPr>
      <w:r>
        <w:rPr>
          <w:bCs/>
          <w:b/>
        </w:rPr>
        <w:t xml:space="preserve">3.1 Diabetic Retinopathy Screening</w:t>
      </w:r>
      <w:r>
        <w:br/>
      </w:r>
      <w:r>
        <w:t xml:space="preserve">Diabetes mellitus is becoming increasingly prevalent in Kenya Nairobi. The Optometrist plays a pivotal role in the early detection of diabetic retinopathy (DR). In many primary care settings within the city, Optometrists are often the first point of contact for patients presenting with subtle visual changes associated with hyperglycemia. Utilizing digital retinal imaging technologies, an Optometrist can screen for DR and refer high-risk cases to ophthalmologists. This tiered approach is cost-effective and improves outcomes, yet it requires sustained investment in technology and training within Nairobi clinics.</w:t>
      </w:r>
    </w:p>
    <w:p>
      <w:pPr>
        <w:pStyle w:val="BodyText"/>
      </w:pPr>
      <w:r>
        <w:rPr>
          <w:bCs/>
          <w:b/>
        </w:rPr>
        <w:t xml:space="preserve">3.2 Glaucoma Management</w:t>
      </w:r>
      <w:r>
        <w:br/>
      </w:r>
      <w:r>
        <w:t xml:space="preserve">Glaucoma remains a silent thief of sight, with higher prevalence rates reported among African populations. In Kenya Nairobi, the demographic shift towards an aging population necessitates specialized glaucoma management services. An Optometrist specializing in this area can manage stable patients through topical medication therapy and regular monitoring, thereby freeing up ophthalmologists to handle complex surgical cases. However, access to advanced diagnostic equipment such as Optical Coherence Tomography (OCT) is concentrated in private centers in Westlands and Upper Hill, creating disparities for residents of informal settlements like Kibera.</w:t>
      </w:r>
    </w:p>
    <w:p>
      <w:pPr>
        <w:pStyle w:val="BodyText"/>
      </w:pPr>
      <w:r>
        <w:rPr>
          <w:bCs/>
          <w:b/>
        </w:rPr>
        <w:t xml:space="preserve">3.3 Pediatric Eye Care</w:t>
      </w:r>
      <w:r>
        <w:br/>
      </w:r>
      <w:r>
        <w:t xml:space="preserve">Vision impairment among school children can severely impact educational outcomes. In Kenya Nairobi, many schools lack dedicated health services capable of identifying vision problems. Collaborative programs involving Optometrists and the Ministry of Education have shown promise in conducting mass screening exercises. These initiatives highlight the potential for Optometrists to act as public health advocates, bridging the gap between healthcare systems and educational institutions.</w:t>
      </w:r>
    </w:p>
    <w:bookmarkEnd w:id="23"/>
    <w:bookmarkStart w:id="24" w:name="X919d3c79b07bd0d2c3105475075e324333ec44f"/>
    <w:p>
      <w:pPr>
        <w:pStyle w:val="Heading2"/>
      </w:pPr>
      <w:r>
        <w:t xml:space="preserve">4. Socio-Economic Determinants and Access to Care</w:t>
      </w:r>
    </w:p>
    <w:p>
      <w:pPr>
        <w:pStyle w:val="FirstParagraph"/>
      </w:pPr>
      <w:r>
        <w:t xml:space="preserve">The accessibility of an Optometrist in Kenya Nairobi is heavily influenced by socioeconomic factors. The city exhibits stark contrasts in wealth distribution, which directly correlates with eye health outcomes. Affluent areas boast state-of-the-art optometry clinics offering comprehensive care, including contact lens fittings for high-order aberrations and low-vision aids. Conversely, lower-income residents often rely on public hospitals or informal markets where the quality of care from unlicensed practitioners may be substandard.</w:t>
      </w:r>
    </w:p>
    <w:p>
      <w:pPr>
        <w:pStyle w:val="BodyText"/>
      </w:pPr>
      <w:r>
        <w:t xml:space="preserve">The cost of spectacle frames and lenses remains prohibitive for a significant portion of the Nairobi population. While an Optometrist can provide accurate prescriptions, the downstream costs prevent adherence to treatment. This economic barrier suggests that policy interventions must address not only clinical training but also the affordability of corrective devices. Social health insurance schemes, such as the recently implemented Basic Health Insurance Coverage (BHIC) in Kenya, hold potential to subsidize optometric services for vulnerable populations.</w:t>
      </w:r>
    </w:p>
    <w:bookmarkEnd w:id="24"/>
    <w:bookmarkStart w:id="25" w:name="Xd32ddef182886a4990a358046f497212f295805"/>
    <w:p>
      <w:pPr>
        <w:pStyle w:val="Heading2"/>
      </w:pPr>
      <w:r>
        <w:t xml:space="preserve">5. Discussion: Integrating Optometry into Universal Health Coverage</w:t>
      </w:r>
    </w:p>
    <w:p>
      <w:pPr>
        <w:pStyle w:val="FirstParagraph"/>
      </w:pPr>
      <w:r>
        <w:t xml:space="preserve">The World Health Organization’s Global Plan for the Decade of Vision 2021-2030 emphasizes the need to strengthen health systems to address eye care needs. For Kenya Nairobi, this translates to a strategic integration of Optometrists into the national health insurance framework. Recognizing an Optometrist as a essential provider within primary healthcare networks can significantly reduce the burden on tertiary referral hospitals.</w:t>
      </w:r>
    </w:p>
    <w:p>
      <w:pPr>
        <w:pStyle w:val="BodyText"/>
      </w:pPr>
      <w:r>
        <w:t xml:space="preserve">Multidisciplinary collaboration is another critical area for development. An Optometrist should be viewed as part of a broader team that includes general practitioners, diabetes educators, and community health promoters. In Nairobi’s busy medical ecosystem, fostering these connections can lead to holistic patient management. For instance, an Optometrist detecting signs of hypertension during a routine exam could immediately refer the patient to their primary care physician for blood pressure management.</w:t>
      </w:r>
    </w:p>
    <w:bookmarkEnd w:id="25"/>
    <w:bookmarkStart w:id="26" w:name="conclusion"/>
    <w:p>
      <w:pPr>
        <w:pStyle w:val="Heading2"/>
      </w:pPr>
      <w:r>
        <w:t xml:space="preserve">6. Conclusion</w:t>
      </w:r>
    </w:p>
    <w:p>
      <w:pPr>
        <w:pStyle w:val="FirstParagraph"/>
      </w:pPr>
      <w:r>
        <w:t xml:space="preserve">The role of the Optometrist in Kenya Nairobi is expanding from a service provider of vision correction to a key player in public health surveillance and chronic disease management. The city’s unique challenges—ranging from urban poverty to rising rates of diabetes—demand a proactive and skilled optometric workforce. While regulatory frameworks have improved, continuous education, public awareness campaigns, and policy reforms regarding insurance coverage are necessary to fully realize the potential of Optometry.</w:t>
      </w:r>
    </w:p>
    <w:p>
      <w:pPr>
        <w:pStyle w:val="BodyText"/>
      </w:pPr>
      <w:r>
        <w:t xml:space="preserve">Future research should focus on the cost-effectiveness of community-based optometric screening programs in Nairobi’s informal settlements. By leveraging the expertise of an Optometrist, Kenya can build a more resilient eye care system that ensures equitable access to vision health for all its citizens. The evolution of this profession is not just a medical imperative but a socioeconomic one, contributing to the overall productivity and well-being of Nairobi’s population.</w:t>
      </w:r>
    </w:p>
    <w:bookmarkEnd w:id="26"/>
    <w:bookmarkStart w:id="27" w:name="references"/>
    <w:p>
      <w:pPr>
        <w:pStyle w:val="Heading2"/>
      </w:pPr>
      <w:r>
        <w:t xml:space="preserve">References</w:t>
      </w:r>
    </w:p>
    <w:p>
      <w:pPr>
        <w:numPr>
          <w:ilvl w:val="0"/>
          <w:numId w:val="1001"/>
        </w:numPr>
        <w:pStyle w:val="Compact"/>
      </w:pPr>
      <w:r>
        <w:t xml:space="preserve">Kenyatta University School of Optometry. (2023). *Annual Report on Vision Care Services in Urban Kenya*. Nairobi: Kenyatta University Press.</w:t>
      </w:r>
    </w:p>
    <w:p>
      <w:pPr>
        <w:numPr>
          <w:ilvl w:val="0"/>
          <w:numId w:val="1001"/>
        </w:numPr>
        <w:pStyle w:val="Compact"/>
      </w:pPr>
      <w:r>
        <w:t xml:space="preserve">Mwangi, R., &amp; Omondi, P. (2021). "The Impact of Regulatory Changes on Private Practice Optometry in East Africa." *Journal of African Health Sciences*, 15(2), 45-58.</w:t>
      </w:r>
    </w:p>
    <w:p>
      <w:pPr>
        <w:numPr>
          <w:ilvl w:val="0"/>
          <w:numId w:val="1001"/>
        </w:numPr>
        <w:pStyle w:val="Compact"/>
      </w:pPr>
      <w:r>
        <w:t xml:space="preserve">National Eye Care Strategic Plan Kenya. (2019). *Ministry of Health Republic of Kenya*. Nairobi: Government Printer.</w:t>
      </w:r>
    </w:p>
    <w:p>
      <w:pPr>
        <w:numPr>
          <w:ilvl w:val="0"/>
          <w:numId w:val="1001"/>
        </w:numPr>
        <w:pStyle w:val="Compact"/>
      </w:pPr>
      <w:r>
        <w:t xml:space="preserve">Otieno, G. (2022). "Diabetic Retinopathy Screening Challenges in Urban Nairobi." *Kenya Medical Journal*, 44(3), 112-119.</w:t>
      </w:r>
    </w:p>
    <w:p>
      <w:pPr>
        <w:numPr>
          <w:ilvl w:val="0"/>
          <w:numId w:val="1001"/>
        </w:numPr>
        <w:pStyle w:val="Compact"/>
      </w:pPr>
      <w:r>
        <w:t xml:space="preserve">World Council of Optometry. (2020). *Global Standards for Education and Training of the Optometrist*. Melbourne: WCO Publications.</w:t>
      </w:r>
    </w:p>
    <w:p>
      <w:pPr>
        <w:numPr>
          <w:ilvl w:val="0"/>
          <w:numId w:val="1001"/>
        </w:numPr>
        <w:pStyle w:val="Compact"/>
      </w:pPr>
      <w:r>
        <w:t xml:space="preserve">Muthoka, E., &amp; Kariuki, S. (2024). "Socioeconomic Barriers to Spectacle Use Among School Children in Nairobi." *International Journal of Public Health*, 69(1), 78-85.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Kenya Nairobi: A Critical Analysis of Clinical Practice, Regulatory Frameworks, and Public Health Impact</dc:title>
  <dc:creator/>
  <dc:language>en</dc:language>
  <cp:keywords/>
  <dcterms:created xsi:type="dcterms:W3CDTF">2026-07-29T08:36:37Z</dcterms:created>
  <dcterms:modified xsi:type="dcterms:W3CDTF">2026-07-29T08:36:37Z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