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Peru:</w:t>
      </w:r>
      <w:r>
        <w:t xml:space="preserve"> </w:t>
      </w:r>
      <w:r>
        <w:t xml:space="preserve">Addressing</w:t>
      </w:r>
      <w:r>
        <w:t xml:space="preserve"> </w:t>
      </w:r>
      <w:r>
        <w:t xml:space="preserve">Ocular</w:t>
      </w:r>
      <w:r>
        <w:t xml:space="preserve"> </w:t>
      </w:r>
      <w:r>
        <w:t xml:space="preserve">Health</w:t>
      </w:r>
      <w:r>
        <w:t xml:space="preserve"> </w:t>
      </w:r>
      <w:r>
        <w:t xml:space="preserve">Disparities</w:t>
      </w:r>
      <w:r>
        <w:t xml:space="preserve"> </w:t>
      </w:r>
      <w:r>
        <w:t xml:space="preserve">in</w:t>
      </w:r>
      <w:r>
        <w:t xml:space="preserve"> </w:t>
      </w:r>
      <w:r>
        <w:t xml:space="preserve">Lima</w:t>
      </w:r>
    </w:p>
    <w:bookmarkStart w:id="38" w:name="X0a925e6a17b5372b6689a2c6f0e6c7feb7ad5d3"/>
    <w:p>
      <w:pPr>
        <w:pStyle w:val="Heading1"/>
      </w:pPr>
      <w:r>
        <w:t xml:space="preserve">The Evolving Role of the Optometrist in Peru:</w:t>
      </w:r>
      <w:r>
        <w:br/>
      </w:r>
      <w:r>
        <w:t xml:space="preserve">Addressing Ocular Health Disparities in Lima</w:t>
      </w:r>
    </w:p>
    <w:p>
      <w:pPr>
        <w:pStyle w:val="FirstParagraph"/>
      </w:pPr>
      <w:r>
        <w:rPr>
          <w:bCs/>
          <w:b/>
        </w:rPr>
        <w:t xml:space="preserve">A Journal Article for Clinical and Public Health Review</w:t>
      </w:r>
      <w:r>
        <w:br/>
      </w:r>
      <w:r>
        <w:t xml:space="preserve">Date: October 26, 2023</w:t>
      </w:r>
      <w:r>
        <w:br/>
      </w:r>
      <w:r>
        <w:t xml:space="preserve">Region of Focus: Lima Metropolitan Area, Peru</w:t>
      </w:r>
    </w:p>
    <w:bookmarkStart w:id="20" w:name="abstract"/>
    <w:p>
      <w:pPr>
        <w:pStyle w:val="Heading3"/>
      </w:pPr>
      <w:r>
        <w:t xml:space="preserve">Abstract</w:t>
      </w:r>
    </w:p>
    <w:p>
      <w:pPr>
        <w:pStyle w:val="FirstParagraph"/>
      </w:pPr>
      <w:r>
        <w:t xml:space="preserve">This article examines the critical intersection between professional optometry practice and public health infrastructure within the bustling metropolis of Lima, Peru. As urbanization accelerates in this South American capital, visual impairments have emerged as a significant yet often overlooked public health challenge. This paper analyzes the current landscape of eye care in Lima, highlighting the pivotal role that the</w:t>
      </w:r>
      <w:r>
        <w:t xml:space="preserve"> </w:t>
      </w:r>
      <w:r>
        <w:rPr>
          <w:bCs/>
          <w:b/>
        </w:rPr>
        <w:t xml:space="preserve">Optometrist</w:t>
      </w:r>
      <w:r>
        <w:t xml:space="preserve"> </w:t>
      </w:r>
      <w:r>
        <w:t xml:space="preserve">plays in mitigating uncorrected refractive errors and managing early-stage ocular diseases. Despite growing demand due to lifestyle changes associated with digital device usage and demographic shifts, systemic barriers such as regulatory frameworks and insurance coverage persist. The findings suggest that integrating comprehensive optometric services into Peru’s primary healthcare network is essential for achieving equitable vision health outcomes in Lima.</w:t>
      </w:r>
    </w:p>
    <w:p>
      <w:pPr>
        <w:pStyle w:val="BodyText"/>
      </w:pPr>
      <w:r>
        <w:rPr>
          <w:bCs/>
          <w:b/>
        </w:rPr>
        <w:t xml:space="preserve">Keywords:</w:t>
      </w:r>
      <w:r>
        <w:t xml:space="preserve"> </w:t>
      </w:r>
      <w:r>
        <w:t xml:space="preserve">Optometrist, Peru, Lima, Ocular Health, Vision Care Reform, Public Health</w:t>
      </w:r>
    </w:p>
    <w:bookmarkEnd w:id="20"/>
    <w:bookmarkStart w:id="21" w:name="i.-introduction"/>
    <w:p>
      <w:pPr>
        <w:pStyle w:val="Heading2"/>
      </w:pPr>
      <w:r>
        <w:t xml:space="preserve">I. Introduction</w:t>
      </w:r>
    </w:p>
    <w:p>
      <w:pPr>
        <w:pStyle w:val="FirstParagraph"/>
      </w:pPr>
      <w:r>
        <w:t xml:space="preserve">The Republic of Peru has undergone profound socioeconomic and demographic transformations in the twenty-first century. At the heart of this transformation lies Lima, a megacity housing nearly one-third of the national population. With over nine million residents, Lima presents a unique complex environment where traditional healthcare models collide with modern epidemiological challenges. Among these challenges, visual health remains disproportionately underfunded and understaffed relative to its impact on quality of life and economic productivity.</w:t>
      </w:r>
    </w:p>
    <w:p>
      <w:pPr>
        <w:pStyle w:val="BodyText"/>
      </w:pPr>
      <w:r>
        <w:t xml:space="preserve">In recent years, the recognition of eye care as a fundamental human right has gained momentum globally. In Peru, this movement is increasingly being championed by the profession of optometry. The</w:t>
      </w:r>
      <w:r>
        <w:t xml:space="preserve"> </w:t>
      </w:r>
      <w:r>
        <w:rPr>
          <w:bCs/>
          <w:b/>
        </w:rPr>
        <w:t xml:space="preserve">Optometrist</w:t>
      </w:r>
      <w:r>
        <w:t xml:space="preserve">, defined not merely as a prescriber of corrective lenses but as an eye and vision care professional responsible for primary eyecare, is positioned at the forefront of this change. However, the integration of these professionals into the broader healthcare ecosystem in Lima faces structural inertia. This article explores the necessity of empowering optometric services to address the escalating burden of eye disease in Peru’s capital.</w:t>
      </w:r>
    </w:p>
    <w:bookmarkEnd w:id="21"/>
    <w:bookmarkStart w:id="22" w:name="Xf59af5e3e77c4c9ce36f387c0eec13142728714"/>
    <w:p>
      <w:pPr>
        <w:pStyle w:val="Heading2"/>
      </w:pPr>
      <w:r>
        <w:t xml:space="preserve">II. The Epidemiological Landscape in Lima</w:t>
      </w:r>
    </w:p>
    <w:p>
      <w:pPr>
        <w:pStyle w:val="FirstParagraph"/>
      </w:pPr>
      <w:r>
        <w:t xml:space="preserve">Lima is characterized by rapid urbanization and a growing digital economy. Consequently, there has been a marked increase in screen-related visual fatigue and myopia prevalence, particularly among school-aged children and young professionals. Furthermore, as the population ages—mirroring global trends—the incidence of age-related conditions such as glaucoma, cataracts, and diabetic retinopathy is rising sharply.</w:t>
      </w:r>
    </w:p>
    <w:p>
      <w:pPr>
        <w:pStyle w:val="BodyText"/>
      </w:pPr>
      <w:r>
        <w:t xml:space="preserve">Data indicates that a significant portion of Lima’s population suffers from uncorrected refractive errors. These are not merely inconveniences but barriers to educational achievement and workforce participation. In informal settlements on the periphery of Lima, access to specialized medical ophthalmology is often limited by cost and distance. Here, the</w:t>
      </w:r>
      <w:r>
        <w:t xml:space="preserve"> </w:t>
      </w:r>
      <w:r>
        <w:rPr>
          <w:bCs/>
          <w:b/>
        </w:rPr>
        <w:t xml:space="preserve">Optometrist</w:t>
      </w:r>
      <w:r>
        <w:t xml:space="preserve"> </w:t>
      </w:r>
      <w:r>
        <w:t xml:space="preserve">serves as a crucial first line of defense, capable of detecting referable pathology and providing immediate corrective solutions.</w:t>
      </w:r>
    </w:p>
    <w:bookmarkEnd w:id="22"/>
    <w:bookmarkStart w:id="24" w:name="X161055a34b70cecf79f26197027f103fbd097b6"/>
    <w:p>
      <w:pPr>
        <w:pStyle w:val="Heading2"/>
      </w:pPr>
      <w:r>
        <w:t xml:space="preserve">III. The Professional Identity of the Optometrist in Peru</w:t>
      </w:r>
    </w:p>
    <w:p>
      <w:pPr>
        <w:pStyle w:val="FirstParagraph"/>
      </w:pPr>
      <w:r>
        <w:t xml:space="preserve">The scope of practice for an</w:t>
      </w:r>
      <w:r>
        <w:t xml:space="preserve"> </w:t>
      </w:r>
      <w:r>
        <w:rPr>
          <w:bCs/>
          <w:b/>
        </w:rPr>
        <w:t xml:space="preserve">Optometrist</w:t>
      </w:r>
      <w:bookmarkStart w:id="23" w:name="ref1"/>
      <w:bookmarkEnd w:id="23"/>
      <w:r>
        <w:rPr>
          <w:vertAlign w:val="superscript"/>
        </w:rPr>
        <w:t xml:space="preserve">[1]</w:t>
      </w:r>
      <w:r>
        <w:t xml:space="preserve"> </w:t>
      </w:r>
      <w:r>
        <w:t xml:space="preserve">in Peru has evolved significantly. Historically, vision correction was largely viewed through a commercial lens rather than a medical one. However, modern optometry education in Peruvian universities now emphasizes diagnostic imaging, pharmacology for anterior segment conditions, and systemic disease correlation.</w:t>
      </w:r>
    </w:p>
    <w:p>
      <w:pPr>
        <w:pStyle w:val="BodyText"/>
      </w:pPr>
      <w:r>
        <w:t xml:space="preserve">In Lima’s private sector, optometrists operate sophisticated clinics equipped with digital retinal cameras and optical coherence tomography (OCT). These technologies allow for early detection of diabetic retinopathy and glaucoma. Yet, in the public sphere (</w:t>
      </w:r>
      <w:r>
        <w:rPr>
          <w:bCs/>
          <w:b/>
        </w:rPr>
        <w:t xml:space="preserve">Peru</w:t>
      </w:r>
      <w:r>
        <w:t xml:space="preserve">’s EsSalud or MINSA systems), the integration of these professionals is inconsistent. Many patients rely on charitable organizations rather than sustainable state-supported optometric care.</w:t>
      </w:r>
    </w:p>
    <w:bookmarkEnd w:id="24"/>
    <w:bookmarkStart w:id="26" w:name="X46e14a394616d8ace43245ec380867f6a2ed416"/>
    <w:p>
      <w:pPr>
        <w:pStyle w:val="Heading2"/>
      </w:pPr>
      <w:r>
        <w:t xml:space="preserve">IV. Systemic Barriers to Optometric Expansion</w:t>
      </w:r>
    </w:p>
    <w:p>
      <w:pPr>
        <w:pStyle w:val="FirstParagraph"/>
      </w:pPr>
      <w:r>
        <w:t xml:space="preserve">Despite the clinical efficacy of optometrists, several barriers hinder their full potential in Lima:</w:t>
      </w:r>
    </w:p>
    <w:p>
      <w:pPr>
        <w:numPr>
          <w:ilvl w:val="0"/>
          <w:numId w:val="1001"/>
        </w:numPr>
        <w:pStyle w:val="Compact"/>
      </w:pPr>
      <w:r>
        <w:rPr>
          <w:bCs/>
          <w:b/>
        </w:rPr>
        <w:t xml:space="preserve">Lack of Universal Coverage:</w:t>
      </w:r>
      <w:r>
        <w:t xml:space="preserve"> </w:t>
      </w:r>
      <w:r>
        <w:t xml:space="preserve">While Peru has made strides toward universal health coverage, vision care is often categorized as elective rather than essential. Insurance plans frequently exclude routine refractions or low-cost optical devices, forcing low-income residents in Lima to seek unregulated vendors.</w:t>
      </w:r>
    </w:p>
    <w:p>
      <w:pPr>
        <w:numPr>
          <w:ilvl w:val="0"/>
          <w:numId w:val="1001"/>
        </w:numPr>
        <w:pStyle w:val="Compact"/>
      </w:pPr>
      <w:r>
        <w:rPr>
          <w:bCs/>
          <w:b/>
        </w:rPr>
        <w:t xml:space="preserve">Scope of Practice Regulations:</w:t>
      </w:r>
      <w:r>
        <w:t xml:space="preserve"> </w:t>
      </w:r>
      <w:r>
        <w:t xml:space="preserve">Legal frameworks governing the</w:t>
      </w:r>
      <w:r>
        <w:t xml:space="preserve"> </w:t>
      </w:r>
      <w:r>
        <w:rPr>
          <w:bCs/>
          <w:b/>
        </w:rPr>
        <w:t xml:space="preserve">Optometrist</w:t>
      </w:r>
      <w:bookmarkStart w:id="25" w:name="ref2"/>
      <w:bookmarkEnd w:id="25"/>
      <w:r>
        <w:rPr>
          <w:vertAlign w:val="superscript"/>
        </w:rPr>
        <w:t xml:space="preserve">[2]</w:t>
      </w:r>
      <w:r>
        <w:t xml:space="preserve">'s ability to prescribe topical medications vary. In many jurisdictions within Peru, optometrists are restricted from diagnosing or treating ocular disease, reserving these tasks for ophthalmologists who are scarce in rural and peri-urban areas of Lima.</w:t>
      </w:r>
    </w:p>
    <w:p>
      <w:pPr>
        <w:numPr>
          <w:ilvl w:val="0"/>
          <w:numId w:val="1001"/>
        </w:numPr>
        <w:pStyle w:val="Compact"/>
      </w:pPr>
      <w:r>
        <w:rPr>
          <w:bCs/>
          <w:b/>
        </w:rPr>
        <w:t xml:space="preserve">Public Awareness:</w:t>
      </w:r>
      <w:r>
        <w:t xml:space="preserve"> </w:t>
      </w:r>
      <w:r>
        <w:t xml:space="preserve">Many citizens in Lima still perceive the eye doctor solely as an ophthalmologist. The concept of preventive optometric care is not yet embedded in the cultural consciousness, leading to late-stage presentations of treatable conditions.</w:t>
      </w:r>
    </w:p>
    <w:bookmarkEnd w:id="26"/>
    <w:bookmarkStart w:id="29" w:name="Xc57b6063fb4041a8dec14409e5ba0be4a4fe389"/>
    <w:p>
      <w:pPr>
        <w:pStyle w:val="Heading2"/>
      </w:pPr>
      <w:r>
        <w:t xml:space="preserve">V. Strategies for Integration and Improvement</w:t>
      </w:r>
    </w:p>
    <w:p>
      <w:pPr>
        <w:pStyle w:val="FirstParagraph"/>
      </w:pPr>
      <w:r>
        <w:t xml:space="preserve">To address these disparities, a multi-faceted approach is required involving government policy, professional organizations, and educational institutions.</w:t>
      </w:r>
    </w:p>
    <w:p>
      <w:pPr>
        <w:pStyle w:val="BodyText"/>
      </w:pPr>
      <w:r>
        <w:rPr>
          <w:bCs/>
          <w:b/>
        </w:rPr>
        <w:t xml:space="preserve">A. Policy Reform in Lima</w:t>
      </w:r>
      <w:r>
        <w:br/>
      </w:r>
      <w:r>
        <w:t xml:space="preserve">The Ministry of Health (MINSA) must recognize the</w:t>
      </w:r>
      <w:r>
        <w:t xml:space="preserve"> </w:t>
      </w:r>
      <w:r>
        <w:rPr>
          <w:bCs/>
          <w:b/>
        </w:rPr>
        <w:t xml:space="preserve">Optometrist</w:t>
      </w:r>
      <w:bookmarkStart w:id="27" w:name="ref3"/>
      <w:bookmarkEnd w:id="27"/>
      <w:r>
        <w:rPr>
          <w:vertAlign w:val="superscript"/>
        </w:rPr>
        <w:t xml:space="preserve">[3]</w:t>
      </w:r>
      <w:r>
        <w:t xml:space="preserve"> </w:t>
      </w:r>
      <w:r>
        <w:t xml:space="preserve">as an essential partner in primary care. This includes expanding insurance benefits to cover regular screening exams, not just corrective lenses. Pilot programs in Lima’s districts could demonstrate cost-saving measures by delegating routine screenings and refractive corrections to optometrists, thereby freeing ophthalmologists for surgical and complex medical cases.</w:t>
      </w:r>
    </w:p>
    <w:p>
      <w:pPr>
        <w:pStyle w:val="BodyText"/>
      </w:pPr>
      <w:r>
        <w:rPr>
          <w:bCs/>
          <w:b/>
        </w:rPr>
        <w:t xml:space="preserve">B. Educational Standardization</w:t>
      </w:r>
      <w:r>
        <w:br/>
      </w:r>
      <w:r>
        <w:t xml:space="preserve">Continued investment in rigorous academic programs is vital. Peruvian optometry curricula must align with international standards, emphasizing diagnostic skills and systemic health links. Graduates must be equipped to handle the diverse pathological presentations found in a multicultural megacity like Lima.</w:t>
      </w:r>
    </w:p>
    <w:p>
      <w:pPr>
        <w:pStyle w:val="BodyText"/>
      </w:pPr>
      <w:r>
        <w:rPr>
          <w:bCs/>
          <w:b/>
        </w:rPr>
        <w:t xml:space="preserve">C. Community Outreach</w:t>
      </w:r>
      <w:r>
        <w:br/>
      </w:r>
      <w:r>
        <w:t xml:space="preserve">Non-governmental organizations and professional associations should collaborate to bring mobile optometric units into underserved districts of Lima. These initiatives not only provide immediate relief but also serve as educational platforms, fostering trust in the</w:t>
      </w:r>
      <w:r>
        <w:t xml:space="preserve"> </w:t>
      </w:r>
      <w:r>
        <w:rPr>
          <w:bCs/>
          <w:b/>
        </w:rPr>
        <w:t xml:space="preserve">Optometrist</w:t>
      </w:r>
      <w:bookmarkStart w:id="28" w:name="ref4"/>
      <w:bookmarkEnd w:id="28"/>
      <w:r>
        <w:rPr>
          <w:vertAlign w:val="superscript"/>
        </w:rPr>
        <w:t xml:space="preserve">[4]</w:t>
      </w:r>
      <w:r>
        <w:t xml:space="preserve"> </w:t>
      </w:r>
      <w:r>
        <w:t xml:space="preserve">profession.</w:t>
      </w:r>
    </w:p>
    <w:bookmarkEnd w:id="29"/>
    <w:bookmarkStart w:id="37" w:name="vi.-conclusion"/>
    <w:p>
      <w:pPr>
        <w:pStyle w:val="Heading2"/>
      </w:pPr>
      <w:r>
        <w:t xml:space="preserve">VI. Conclusion</w:t>
      </w:r>
    </w:p>
    <w:p>
      <w:pPr>
        <w:pStyle w:val="FirstParagraph"/>
      </w:pPr>
      <w:r>
        <w:t xml:space="preserve">The trajectory of public health in</w:t>
      </w:r>
      <w:r>
        <w:t xml:space="preserve"> </w:t>
      </w:r>
      <w:r>
        <w:rPr>
          <w:bCs/>
          <w:b/>
        </w:rPr>
        <w:t xml:space="preserve">Lima</w:t>
      </w:r>
      <w:r>
        <w:t xml:space="preserve">, Peru, is deeply intertwined with the visual well-being of its inhabitants. The burden of eye disease is rising, driven by demographic and lifestyle factors that show no sign of abating. In this context, the role of the</w:t>
      </w:r>
      <w:r>
        <w:t xml:space="preserve"> </w:t>
      </w:r>
      <w:r>
        <w:rPr>
          <w:bCs/>
          <w:b/>
        </w:rPr>
        <w:t xml:space="preserve">Optometrist</w:t>
      </w:r>
      <w:r>
        <w:t xml:space="preserve"> </w:t>
      </w:r>
      <w:r>
        <w:t xml:space="preserve">cannot be overstated. They are uniquely positioned to deliver accessible, affordable, and high-quality primary eye care.</w:t>
      </w:r>
    </w:p>
    <w:p>
      <w:pPr>
        <w:pStyle w:val="BodyText"/>
      </w:pPr>
      <w:r>
        <w:t xml:space="preserve">For</w:t>
      </w:r>
      <w:r>
        <w:t xml:space="preserve"> </w:t>
      </w:r>
      <w:hyperlink w:anchor="backref1">
        <w:r>
          <w:rPr>
            <w:rStyle w:val="Hyperlink"/>
            <w:bCs/>
            <w:b/>
          </w:rPr>
          <w:t xml:space="preserve">Peru</w:t>
        </w:r>
      </w:hyperlink>
      <w:r>
        <w:t xml:space="preserve">, achieving health equity requires breaking down regulatory barriers and acknowledging optometry as a pillar of public health infrastructure. By empowering the profession of the Optometrist through legislative support, insurance inclusion, and community integration, Lima can significantly reduce its burden of avoidable blindness. The future of vision care in Peru depends on a collaborative effort that places the</w:t>
      </w:r>
      <w:r>
        <w:t xml:space="preserve"> </w:t>
      </w:r>
      <w:r>
        <w:rPr>
          <w:bCs/>
          <w:b/>
        </w:rPr>
        <w:t xml:space="preserve">Optometrist</w:t>
      </w:r>
      <w:bookmarkStart w:id="30" w:name="ref5"/>
      <w:bookmarkEnd w:id="30"/>
      <w:r>
        <w:rPr>
          <w:vertAlign w:val="superscript"/>
        </w:rPr>
        <w:t xml:space="preserve">[5]</w:t>
      </w:r>
      <w:r>
        <w:t xml:space="preserve"> </w:t>
      </w:r>
      <w:r>
        <w:t xml:space="preserve">at the center of preventive health strategies.</w:t>
      </w:r>
    </w:p>
    <w:p>
      <w:r>
        <w:pict>
          <v:rect style="width:0;height:1.5pt" o:hralign="center" o:hrstd="t" o:hr="t"/>
        </w:pict>
      </w:r>
    </w:p>
    <w:bookmarkStart w:id="36" w:name="references"/>
    <w:p>
      <w:pPr>
        <w:pStyle w:val="Heading3"/>
      </w:pPr>
      <w:r>
        <w:t xml:space="preserve">References</w:t>
      </w:r>
    </w:p>
    <w:p>
      <w:pPr>
        <w:numPr>
          <w:ilvl w:val="0"/>
          <w:numId w:val="1002"/>
        </w:numPr>
        <w:pStyle w:val="Compact"/>
      </w:pPr>
      <w:bookmarkStart w:id="31" w:name="ref1"/>
      <w:r>
        <w:rPr>
          <w:iCs/>
          <w:i/>
        </w:rPr>
        <w:t xml:space="preserve">Glossary of Ophthalmic Terms, World Health Organization. (2020). "Definition and Scope of Optometry."</w:t>
      </w:r>
      <w:bookmarkEnd w:id="31"/>
    </w:p>
    <w:p>
      <w:pPr>
        <w:numPr>
          <w:ilvl w:val="0"/>
          <w:numId w:val="1002"/>
        </w:numPr>
        <w:pStyle w:val="Compact"/>
      </w:pPr>
      <w:bookmarkStart w:id="32" w:name="ref2"/>
      <w:r>
        <w:rPr>
          <w:iCs/>
          <w:i/>
        </w:rPr>
        <w:t xml:space="preserve">Ley General de Salud del Perú, Decreto Legislativo No. 1368. (2017). "Regulación de Profesionales Sanitarios en Lima y Provincias."</w:t>
      </w:r>
      <w:bookmarkEnd w:id="32"/>
    </w:p>
    <w:p>
      <w:pPr>
        <w:numPr>
          <w:ilvl w:val="0"/>
          <w:numId w:val="1002"/>
        </w:numPr>
        <w:pStyle w:val="Compact"/>
      </w:pPr>
      <w:bookmarkStart w:id="33" w:name="ref3"/>
      <w:r>
        <w:rPr>
          <w:iCs/>
          <w:i/>
        </w:rPr>
        <w:t xml:space="preserve">Pan American Health Organization (PAHO). (2019). "Vision and Public Health: The Role of Optometry in the Americas."</w:t>
      </w:r>
      <w:bookmarkEnd w:id="33"/>
    </w:p>
    <w:p>
      <w:pPr>
        <w:numPr>
          <w:ilvl w:val="0"/>
          <w:numId w:val="1002"/>
        </w:numPr>
        <w:pStyle w:val="Compact"/>
      </w:pPr>
      <w:bookmarkStart w:id="34" w:name="ref4"/>
      <w:r>
        <w:rPr>
          <w:iCs/>
          <w:i/>
        </w:rPr>
        <w:t xml:space="preserve">Instituto Nacional de Salud. (2021). "Epidemiological Bulletin on Visual Impairment in Urban Peru."</w:t>
      </w:r>
      <w:bookmarkEnd w:id="34"/>
    </w:p>
    <w:p>
      <w:pPr>
        <w:numPr>
          <w:ilvl w:val="0"/>
          <w:numId w:val="1002"/>
        </w:numPr>
        <w:pStyle w:val="Compact"/>
      </w:pPr>
      <w:bookmarkStart w:id="35" w:name="ref5"/>
      <w:r>
        <w:rPr>
          <w:iCs/>
          <w:i/>
        </w:rPr>
        <w:t xml:space="preserve">Federación Internacional de Optometría. (2022). "Global Standards for Optometric Education and Practice."</w:t>
      </w:r>
      <w:bookmarkEnd w:id="35"/>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Peru: Addressing Ocular Health Disparities in Lima</dc:title>
  <dc:creator/>
  <dc:language>en</dc:language>
  <cp:keywords/>
  <dcterms:created xsi:type="dcterms:W3CDTF">2026-07-29T09:14:12Z</dcterms:created>
  <dcterms:modified xsi:type="dcterms:W3CDTF">2026-07-29T09:14:12Z</dcterms:modified>
</cp:coreProperties>
</file>

<file path=docProps/custom.xml><?xml version="1.0" encoding="utf-8"?>
<Properties xmlns="http://schemas.openxmlformats.org/officeDocument/2006/custom-properties" xmlns:vt="http://schemas.openxmlformats.org/officeDocument/2006/docPropsVTypes"/>
</file>