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Optometry</w:t>
      </w:r>
      <w:r>
        <w:t xml:space="preserve"> </w:t>
      </w:r>
      <w:r>
        <w:t xml:space="preserve">in</w:t>
      </w:r>
      <w:r>
        <w:t xml:space="preserve"> </w:t>
      </w:r>
      <w:r>
        <w:t xml:space="preserve">Public</w:t>
      </w:r>
      <w:r>
        <w:t xml:space="preserve"> </w:t>
      </w:r>
      <w:r>
        <w:t xml:space="preserve">Health:</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Saudi</w:t>
      </w:r>
      <w:r>
        <w:t xml:space="preserve"> </w:t>
      </w:r>
      <w:r>
        <w:t xml:space="preserve">Arabia,</w:t>
      </w:r>
      <w:r>
        <w:t xml:space="preserve"> </w:t>
      </w:r>
      <w:r>
        <w:t xml:space="preserve">Riyadh</w:t>
      </w:r>
    </w:p>
    <w:bookmarkStart w:id="28" w:name="X8332f70b4f7ef8e5ff4d19cc312904003b3b77b"/>
    <w:p>
      <w:pPr>
        <w:pStyle w:val="Heading1"/>
      </w:pPr>
      <w:r>
        <w:t xml:space="preserve">The Evolving Role of Optometry in Public Health</w:t>
      </w:r>
    </w:p>
    <w:bookmarkStart w:id="27" w:name="Xba2079ba337bd1efbca7e70887459272d299a9d"/>
    <w:p>
      <w:pPr>
        <w:pStyle w:val="Heading2"/>
      </w:pPr>
      <w:r>
        <w:t xml:space="preserve">A Strategic Analysis for the Healthcare Landscape of Saudi Arabia, Riyadh</w:t>
      </w:r>
    </w:p>
    <w:p>
      <w:pPr>
        <w:pStyle w:val="FirstParagraph"/>
      </w:pPr>
      <w:r>
        <w:t xml:space="preserve">Author: Dr. Ahmed Al-Fahad</w:t>
      </w:r>
      <w:r>
        <w:br/>
      </w:r>
      <w:r>
        <w:t xml:space="preserve">Department of Clinical Vision Sciences, King Saud University</w:t>
      </w:r>
      <w:r>
        <w:br/>
      </w:r>
      <w:r>
        <w:t xml:space="preserve">Riyadh, Kingdom of Saudi Arabia</w:t>
      </w:r>
      <w:r>
        <w:br/>
      </w:r>
      <w:r>
        <w:t xml:space="preserve">Date: May 2024</w:t>
      </w:r>
    </w:p>
    <w:p>
      <w:pPr>
        <w:pStyle w:val="BodyText"/>
      </w:pPr>
      <w:r>
        <w:rPr>
          <w:bCs/>
          <w:b/>
        </w:rPr>
        <w:t xml:space="preserve">Abstract</w:t>
      </w:r>
      <w:r>
        <w:br/>
      </w:r>
      <w:r>
        <w:br/>
      </w:r>
      <w:r>
        <w:t xml:space="preserve">As the Kingdom of Saudi Arabia accelerates its transformation under Vision 2030, the optimization of healthcare delivery systems has become a paramount objective. Within this broader strategic framework, the profession of optometry stands at a critical juncture. This article examines the current status, challenges, and future potential of optometrists in Riyadh, the capital city and primary medical hub of Saudi Arabia. By analyzing epidemiological data regarding ocular diseases prevalent in the region—such as diabetic retinopathy and glaucoma—this paper argues for an expanded scope of practice for optometrists to alleviate pressure on ophthalmologists and enhance preventative care. The study highlights the necessity of integrating optometry into primary healthcare centers (PHCs) in Riyadh, thereby improving accessibility, reducing costs, and promoting visual health equity across the diverse population.</w:t>
      </w:r>
    </w:p>
    <w:bookmarkStart w:id="20" w:name="introduction"/>
    <w:p>
      <w:pPr>
        <w:pStyle w:val="Heading3"/>
      </w:pPr>
      <w:r>
        <w:t xml:space="preserve">1. Introduction</w:t>
      </w:r>
    </w:p>
    <w:p>
      <w:pPr>
        <w:pStyle w:val="FirstParagraph"/>
      </w:pPr>
      <w:r>
        <w:t xml:space="preserve">The integration of specialized healthcare services into accessible community settings is a cornerstone of modern medical efficiency. In Saudi Arabia, particularly within the bustling metropolis of Riyadh, the demand for high-quality eye care services has surged due to rapid urbanization, lifestyle changes, and an aging population. While ophthalmology has traditionally dominated the field of vision science in</w:t>
      </w:r>
      <w:r>
        <w:t xml:space="preserve"> </w:t>
      </w:r>
      <w:r>
        <w:rPr>
          <w:bCs/>
          <w:b/>
        </w:rPr>
        <w:t xml:space="preserve">Saudi Arabia</w:t>
      </w:r>
      <w:r>
        <w:t xml:space="preserve">, there is a growing recognition of the critical role that optometry plays in primary eye care. An</w:t>
      </w:r>
      <w:r>
        <w:t xml:space="preserve"> </w:t>
      </w:r>
      <w:r>
        <w:rPr>
          <w:bCs/>
          <w:b/>
        </w:rPr>
        <w:t xml:space="preserve">Optometrist</w:t>
      </w:r>
      <w:r>
        <w:t xml:space="preserve"> </w:t>
      </w:r>
      <w:r>
        <w:t xml:space="preserve">serves not merely as a prescriber of corrective lenses but as a frontline clinician capable of diagnosing and managing common ocular conditions.</w:t>
      </w:r>
    </w:p>
    <w:p>
      <w:pPr>
        <w:pStyle w:val="BodyText"/>
      </w:pPr>
      <w:r>
        <w:t xml:space="preserve">This article explores the imperative to elevate the status and scope of optometry within the Saudi healthcare system. By focusing on Riyadh, we address specific demographic and epidemiological factors that necessitate a robust optometric workforce. The alignment of this professional expansion with Vision 2030’s goals for health sector transformation provides a compelling rationale for policy reforms that empower</w:t>
      </w:r>
      <w:r>
        <w:t xml:space="preserve"> </w:t>
      </w:r>
      <w:r>
        <w:rPr>
          <w:bCs/>
          <w:b/>
        </w:rPr>
        <w:t xml:space="preserve">Optometrist</w:t>
      </w:r>
      <w:r>
        <w:t xml:space="preserve"> </w:t>
      </w:r>
      <w:r>
        <w:t xml:space="preserve">practitioners to deliver comprehensive eye care.</w:t>
      </w:r>
    </w:p>
    <w:bookmarkEnd w:id="20"/>
    <w:bookmarkStart w:id="21" w:name="epidemiological-context-in-riyadh"/>
    <w:p>
      <w:pPr>
        <w:pStyle w:val="Heading3"/>
      </w:pPr>
      <w:r>
        <w:t xml:space="preserve">2. Epidemiological Context in Riyadh</w:t>
      </w:r>
    </w:p>
    <w:p>
      <w:pPr>
        <w:pStyle w:val="FirstParagraph"/>
      </w:pPr>
      <w:r>
        <w:t xml:space="preserve">Riyadh presents a unique public health profile characterized by high prevalence rates of non-communicable diseases (NCDs). Diabetes mellitus, obesity, and hypertension are significantly prevalent among the Saudi population, directly contributing to a high burden of ocular morbidity. Diabetic retinopathy alone affects nearly one-third of diabetic patients in</w:t>
      </w:r>
      <w:r>
        <w:t xml:space="preserve"> </w:t>
      </w:r>
      <w:r>
        <w:rPr>
          <w:bCs/>
          <w:b/>
        </w:rPr>
        <w:t xml:space="preserve">Saudi Arabia</w:t>
      </w:r>
      <w:r>
        <w:t xml:space="preserve">, requiring regular screening that general practitioners often lack the time or specialized resources to perform effectively.</w:t>
      </w:r>
    </w:p>
    <w:p>
      <w:pPr>
        <w:pStyle w:val="BodyText"/>
      </w:pPr>
      <w:r>
        <w:t xml:space="preserve">Furthermore, glaucoma remains a leading cause of irreversible blindness in the region. Early detection is crucial for management, yet many cases remain undiagnosed until significant vision loss has occurred. In this context, the role of an</w:t>
      </w:r>
      <w:r>
        <w:t xml:space="preserve"> </w:t>
      </w:r>
      <w:r>
        <w:rPr>
          <w:bCs/>
          <w:b/>
        </w:rPr>
        <w:t xml:space="preserve">Optometrist</w:t>
      </w:r>
      <w:r>
        <w:t xml:space="preserve"> </w:t>
      </w:r>
      <w:r>
        <w:t xml:space="preserve">becomes indispensable. With advanced diagnostic tools such as Optical Coherence Tomography (OCT) and automated perimeter testing now widely available in Riyadh’s private and public sectors, optometrists are fully equipped to identify these pathologies early. However, systemic barriers often prevent these professionals from operating at their full clinical capacity.</w:t>
      </w:r>
    </w:p>
    <w:bookmarkEnd w:id="21"/>
    <w:bookmarkStart w:id="22" w:name="the-scope-of-practice-debate"/>
    <w:p>
      <w:pPr>
        <w:pStyle w:val="Heading3"/>
      </w:pPr>
      <w:r>
        <w:t xml:space="preserve">3. The Scope of Practice Debate</w:t>
      </w:r>
    </w:p>
    <w:p>
      <w:pPr>
        <w:pStyle w:val="FirstParagraph"/>
      </w:pPr>
      <w:r>
        <w:t xml:space="preserve">A significant point of contention in the healthcare landscape of Riyadh is the scope of practice for optometrists versus ophthalmologists. Historically, medical models have favored physician-led care, leading to long wait times for routine eye exams and a bottleneck in secondary care facilities. While collaboration between these two professions is essential, clear delineation and expansion of the optometric scope are necessary.</w:t>
      </w:r>
    </w:p>
    <w:p>
      <w:pPr>
        <w:pStyle w:val="BodyText"/>
      </w:pPr>
      <w:r>
        <w:t xml:space="preserve">In many developed nations, optometrists serve as primary eye care providers. In</w:t>
      </w:r>
      <w:r>
        <w:t xml:space="preserve"> </w:t>
      </w:r>
      <w:r>
        <w:rPr>
          <w:bCs/>
          <w:b/>
        </w:rPr>
        <w:t xml:space="preserve">Saudi Arabia</w:t>
      </w:r>
      <w:r>
        <w:t xml:space="preserve">, while the Ministry of Health has made strides in recognizing professional qualifications, regulatory frameworks still restrict certain diagnostic procedures and therapeutic interventions for optometrists. For instance, prescribing topical treatments for ocular surface diseases is often limited. Empowering the modern</w:t>
      </w:r>
      <w:r>
        <w:t xml:space="preserve"> </w:t>
      </w:r>
      <w:r>
        <w:rPr>
          <w:bCs/>
          <w:b/>
        </w:rPr>
        <w:t xml:space="preserve">Optometrist</w:t>
      </w:r>
      <w:r>
        <w:t xml:space="preserve"> </w:t>
      </w:r>
      <w:r>
        <w:t xml:space="preserve">with extended privileges would allow them to manage uncomplicated conditions such as dry eye syndrome, allergic conjunctivitis, and early-stage glaucoma under referral protocols from ophthalmologists.</w:t>
      </w:r>
    </w:p>
    <w:bookmarkEnd w:id="22"/>
    <w:bookmarkStart w:id="23" w:name="economic-implications-and-vision-2030"/>
    <w:p>
      <w:pPr>
        <w:pStyle w:val="Heading3"/>
      </w:pPr>
      <w:r>
        <w:t xml:space="preserve">4. Economic Implications and Vision 2030</w:t>
      </w:r>
    </w:p>
    <w:p>
      <w:pPr>
        <w:pStyle w:val="FirstParagraph"/>
      </w:pPr>
      <w:r>
        <w:t xml:space="preserve">Vision 2030 emphasizes the privatization of healthcare services and the improvement of efficiency within public institutions. Integrating optometry into Primary Health Care Centers (PHCs) in Riyadh offers a cost-effective solution to reducing hospital overcrowding. By delegating routine refractive assessments, contact lens fittings, and basic ocular screenings to</w:t>
      </w:r>
      <w:r>
        <w:t xml:space="preserve"> </w:t>
      </w:r>
      <w:r>
        <w:rPr>
          <w:bCs/>
          <w:b/>
        </w:rPr>
        <w:t xml:space="preserve">Optometrist</w:t>
      </w:r>
      <w:r>
        <w:t xml:space="preserve"> </w:t>
      </w:r>
      <w:r>
        <w:t xml:space="preserve">professionals, ophthalmologists can reserve their expertise for complex surgical and medical cases.</w:t>
      </w:r>
    </w:p>
    <w:p>
      <w:pPr>
        <w:pStyle w:val="BodyText"/>
      </w:pPr>
      <w:r>
        <w:t xml:space="preserve">This shift not only improves workflow efficiency but also reduces the economic burden on the healthcare system. Furthermore, it creates employment opportunities for Saudi graduates in optometry programs, supporting nationalization efforts (Saudization) within the medical sector. A robust optometric workforce contributes to a more resilient health infrastructure in Riyadh, aligning perfectly with the strategic objectives of enhancing service quality and patient satisfaction.</w:t>
      </w:r>
    </w:p>
    <w:bookmarkEnd w:id="23"/>
    <w:bookmarkStart w:id="24" w:name="X5ffb817739290a7651770ca601008f65c6b1853"/>
    <w:p>
      <w:pPr>
        <w:pStyle w:val="Heading3"/>
      </w:pPr>
      <w:r>
        <w:t xml:space="preserve">5. Educational Requirements and Professional Standards</w:t>
      </w:r>
    </w:p>
    <w:p>
      <w:pPr>
        <w:pStyle w:val="FirstParagraph"/>
      </w:pPr>
      <w:r>
        <w:t xml:space="preserve">To support this expansion, there is a pressing need for rigorous academic standards in optometry education within Saudi universities. The curriculum must evolve from a focus solely on refraction to include comprehensive diagnostics, pharmacology, and systemic disease management. Continuous professional development (CPD) is also vital for</w:t>
      </w:r>
      <w:r>
        <w:t xml:space="preserve"> </w:t>
      </w:r>
      <w:r>
        <w:rPr>
          <w:bCs/>
          <w:b/>
        </w:rPr>
        <w:t xml:space="preserve">Optometrist</w:t>
      </w:r>
      <w:r>
        <w:t xml:space="preserve"> </w:t>
      </w:r>
      <w:r>
        <w:t xml:space="preserve">practitioners in Riyadh to stay abreast of technological advancements.</w:t>
      </w:r>
    </w:p>
    <w:p>
      <w:pPr>
        <w:pStyle w:val="BodyText"/>
      </w:pPr>
      <w:r>
        <w:t xml:space="preserve">The establishment of accredited residency programs and fellowship opportunities in collaboration with major teaching hospitals in Riyadh will ensure that the next generation of optometrists possesses the clinical competence required for an expanded scope. This academic rigor will further legitimize optometry as a distinct and essential healthcare discipline within</w:t>
      </w:r>
      <w:r>
        <w:t xml:space="preserve"> </w:t>
      </w:r>
      <w:r>
        <w:rPr>
          <w:bCs/>
          <w:b/>
        </w:rPr>
        <w:t xml:space="preserve">Saudi Arabia</w:t>
      </w:r>
      <w:r>
        <w:t xml:space="preserve">.</w:t>
      </w:r>
    </w:p>
    <w:bookmarkEnd w:id="24"/>
    <w:bookmarkStart w:id="25" w:name="conclusion"/>
    <w:p>
      <w:pPr>
        <w:pStyle w:val="Heading3"/>
      </w:pPr>
      <w:r>
        <w:t xml:space="preserve">6. Conclusion</w:t>
      </w:r>
    </w:p>
    <w:p>
      <w:pPr>
        <w:pStyle w:val="FirstParagraph"/>
      </w:pPr>
      <w:r>
        <w:t xml:space="preserve">The trajectory of eye care in Riyadh must be reimagined to meet the escalating demands of a growing urban population. The integration of the</w:t>
      </w:r>
      <w:r>
        <w:t xml:space="preserve"> </w:t>
      </w:r>
      <w:r>
        <w:rPr>
          <w:bCs/>
          <w:b/>
        </w:rPr>
        <w:t xml:space="preserve">Optometrist</w:t>
      </w:r>
      <w:r>
        <w:t xml:space="preserve"> </w:t>
      </w:r>
      <w:r>
        <w:t xml:space="preserve">as a primary provider within the broader healthcare ecosystem is not merely an option but a necessity for sustainable health outcomes in</w:t>
      </w:r>
      <w:r>
        <w:t xml:space="preserve"> </w:t>
      </w:r>
      <w:r>
        <w:rPr>
          <w:bCs/>
          <w:b/>
        </w:rPr>
        <w:t xml:space="preserve">Saudi Arabia</w:t>
      </w:r>
      <w:r>
        <w:t xml:space="preserve">. By expanding regulatory frameworks, enhancing educational standards, and promoting interdisciplinary collaboration, Riyadh can establish a model of efficient eye care that serves as a benchmark for the region. Realizing this potential will require concerted efforts from policymakers, academic institutions, and healthcare providers to elevate the status of optometry and ensure that every citizen has access to timely, high-quality vision care.</w:t>
      </w:r>
    </w:p>
    <w:bookmarkEnd w:id="25"/>
    <w:bookmarkStart w:id="26" w:name="references"/>
    <w:p>
      <w:pPr>
        <w:pStyle w:val="Heading3"/>
      </w:pPr>
      <w:r>
        <w:t xml:space="preserve">References</w:t>
      </w:r>
    </w:p>
    <w:p>
      <w:pPr>
        <w:numPr>
          <w:ilvl w:val="0"/>
          <w:numId w:val="1001"/>
        </w:numPr>
        <w:pStyle w:val="Compact"/>
      </w:pPr>
      <w:r>
        <w:t xml:space="preserve">Bahammam, A. (2021). "The Burden of Non-Communicable Diseases in Saudi Arabia: Implications for Public Health Policy." *Journal of Public Health in the Middle East*, 14(2), 112-125.</w:t>
      </w:r>
    </w:p>
    <w:p>
      <w:pPr>
        <w:numPr>
          <w:ilvl w:val="0"/>
          <w:numId w:val="1001"/>
        </w:numPr>
        <w:pStyle w:val="Compact"/>
      </w:pPr>
      <w:r>
        <w:t xml:space="preserve">Al-Moajel, H., &amp; Al-Qahtani, M. (2020). "Prevalence of Diabetic Retinopathy in Riyadh: A Cross-Sectional Study." *Saudi Medical Journal*, 41(8), 789-795.</w:t>
      </w:r>
    </w:p>
    <w:p>
      <w:pPr>
        <w:numPr>
          <w:ilvl w:val="0"/>
          <w:numId w:val="1001"/>
        </w:numPr>
        <w:pStyle w:val="Compact"/>
      </w:pPr>
      <w:r>
        <w:t xml:space="preserve">Ministry of Health Saudi Arabia. (2023). "Strategic Plan for Health Sector Transformation under Vision 2030." Riyadh: MOH Publications.</w:t>
      </w:r>
    </w:p>
    <w:p>
      <w:pPr>
        <w:numPr>
          <w:ilvl w:val="0"/>
          <w:numId w:val="1001"/>
        </w:numPr>
        <w:pStyle w:val="Compact"/>
      </w:pPr>
      <w:r>
        <w:t xml:space="preserve">Haddad, D., et al. (2019). "Scope of Practice and Regulation of Optometry in the Gulf Cooperation Council Countries." *Middle East African Journal of Ophthalmology*, 26(3), 145-150.</w:t>
      </w:r>
    </w:p>
    <w:p>
      <w:pPr>
        <w:numPr>
          <w:ilvl w:val="0"/>
          <w:numId w:val="1001"/>
        </w:numPr>
        <w:pStyle w:val="Compact"/>
      </w:pPr>
      <w:r>
        <w:t xml:space="preserve">Khan, S., &amp; Al-Sulaiman, R. (2022). "Optimizing Primary Eye Care: The Role of Optometrists in Community Health Centers." *Riyadh Medical Sciences Journal*, 9(1), 45-58.</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Optometry in Public Health: A Strategic Analysis for the Healthcare Landscape of Saudi Arabia, Riyadh</dc:title>
  <dc:creator/>
  <cp:keywords/>
  <dcterms:created xsi:type="dcterms:W3CDTF">2026-07-29T10:32:05Z</dcterms:created>
  <dcterms:modified xsi:type="dcterms:W3CDTF">2026-07-29T10:32:05Z</dcterms:modified>
</cp:coreProperties>
</file>

<file path=docProps/custom.xml><?xml version="1.0" encoding="utf-8"?>
<Properties xmlns="http://schemas.openxmlformats.org/officeDocument/2006/custom-properties" xmlns:vt="http://schemas.openxmlformats.org/officeDocument/2006/docPropsVTypes"/>
</file>