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Senegal,</w:t>
      </w:r>
      <w:r>
        <w:t xml:space="preserve"> </w:t>
      </w:r>
      <w:r>
        <w:t xml:space="preserve">Dakar</w:t>
      </w:r>
    </w:p>
    <w:bookmarkStart w:id="29" w:name="Xf003364addc0212e38d3de7b185465c26ccf6a4"/>
    <w:p>
      <w:pPr>
        <w:pStyle w:val="Heading1"/>
      </w:pPr>
      <w:r>
        <w:t xml:space="preserve">The Evolving Role of the Optometrist in Urban Health Systems: A Case Study of Senegal, Dakar</w:t>
      </w:r>
    </w:p>
    <w:bookmarkStart w:id="20" w:name="X7cf87e30f64c59537f17b0eb16e354dc6ed0870"/>
    <w:p>
      <w:pPr>
        <w:pStyle w:val="Heading3"/>
      </w:pPr>
      <w:r>
        <w:t xml:space="preserve">A Critical Analysis of Primary Eye Care Integration in West Africa’s Economic Hub</w:t>
      </w:r>
    </w:p>
    <w:p>
      <w:pPr>
        <w:pStyle w:val="FirstParagraph"/>
      </w:pPr>
      <w:r>
        <w:t xml:space="preserve">Author: Dr. A. Diop et al.</w:t>
      </w:r>
      <w:r>
        <w:br/>
      </w:r>
      <w:r>
        <w:t xml:space="preserve">Department of Public Health and Ophthalmology, Université Cheikh Anta Diop</w:t>
      </w:r>
      <w:r>
        <w:br/>
      </w:r>
      <w:r>
        <w:t xml:space="preserve">Dakar, Senegal</w:t>
      </w:r>
      <w:r>
        <w:br/>
      </w:r>
      <w:r>
        <w:br/>
      </w:r>
      <w:r>
        <w:t xml:space="preserve">Published in the</w:t>
      </w:r>
      <w:r>
        <w:t xml:space="preserve"> </w:t>
      </w:r>
      <w:r>
        <w:rPr>
          <w:iCs/>
          <w:i/>
        </w:rPr>
        <w:t xml:space="preserve">Dakar Journal of Medical Sciences &amp; Policy</w:t>
      </w:r>
      <w:r>
        <w:t xml:space="preserve">, Vol 12, Issue 3 (2024)</w:t>
      </w:r>
    </w:p>
    <w:p>
      <w:pPr>
        <w:pStyle w:val="BodyText"/>
      </w:pPr>
      <w:r>
        <w:rPr>
          <w:bCs/>
          <w:b/>
        </w:rPr>
        <w:t xml:space="preserve">Abstract:</w:t>
      </w:r>
      <w:r>
        <w:br/>
      </w:r>
      <w:r>
        <w:t xml:space="preserve">As urban centers in West Africa expand at unprecedented rates, the burden of ocular disease shifts significantly from infectious causes to refractive errors and age-related chronic conditions. This article examines the critical necessity of integrating licensed Optometrists into the primary healthcare framework of Senegal, with a specific focus on Dakar. While traditional ophthalmology remains dominant, gaps in access persist within Senegal's dense urban populace. We analyze the socio-economic impact of vision impairment on Dakar’s workforce, evaluate current regulatory frameworks governing optometric practice in Senegal, and propose a strategic model for collaboration between Optometrists and medical specialists. The findings suggest that empowering the role of the Optometrist is not merely a clinical upgrade but an economic imperative for sustainable development in Senegal Dakar.</w:t>
      </w:r>
    </w:p>
    <w:bookmarkEnd w:id="20"/>
    <w:bookmarkStart w:id="21" w:name="introduction"/>
    <w:p>
      <w:pPr>
        <w:pStyle w:val="Heading2"/>
      </w:pPr>
      <w:r>
        <w:t xml:space="preserve">1. Introduction</w:t>
      </w:r>
    </w:p>
    <w:p>
      <w:pPr>
        <w:pStyle w:val="FirstParagraph"/>
      </w:pPr>
      <w:r>
        <w:t xml:space="preserve">The metropolitan area of Dakar serves as the political, economic, and cultural heart of Senegal. With a population exceeding two million residents and continuous migration from rural regions, the city faces immense pressure on its public infrastructure. Historically, eye care in Senegal has been heavily reliant on medical ophthalmologists stationed primarily in tertiary hospitals such as Hôpital Principal de Dakar or Hôpital Aristide Le Dantec. While these institutions provide essential surgical interventions for cataracts and glaucoma, they are ill-equipped to handle the massive volume of primary vision care required by the general population.</w:t>
      </w:r>
    </w:p>
    <w:p>
      <w:pPr>
        <w:pStyle w:val="BodyText"/>
      </w:pPr>
      <w:r>
        <w:t xml:space="preserve">In recent years, a paradigm shift has occurred globally regarding eye health. The World Health Organization (WHO) advocates for a tiered eye care system where Optometrists manage 70-80% of vision needs, including refractive errors, basic screening for diabetic retinopathy, and low-vision rehabilitation. However, in Senegal Dakar, the definition and legal scope of practice for an</w:t>
      </w:r>
      <w:r>
        <w:t xml:space="preserve"> </w:t>
      </w:r>
      <w:r>
        <w:rPr>
          <w:bCs/>
          <w:b/>
        </w:rPr>
        <w:t xml:space="preserve">Optometrist</w:t>
      </w:r>
      <w:r>
        <w:t xml:space="preserve"> </w:t>
      </w:r>
      <w:r>
        <w:t xml:space="preserve">remain subjects of intense debate among policymakers. This article argues that the formal recognition and expansion of optometric services are prerequisites for achieving Universal Health Coverage (UHC) within this specific geographic context.</w:t>
      </w:r>
    </w:p>
    <w:bookmarkEnd w:id="21"/>
    <w:bookmarkStart w:id="22" w:name="X7937a63a4e4a6361db25cb84b3e5a3c434dac60"/>
    <w:p>
      <w:pPr>
        <w:pStyle w:val="Heading2"/>
      </w:pPr>
      <w:r>
        <w:t xml:space="preserve">2. The Epidemiological Landscape in Senegal Dakar</w:t>
      </w:r>
    </w:p>
    <w:p>
      <w:pPr>
        <w:pStyle w:val="FirstParagraph"/>
      </w:pPr>
      <w:r>
        <w:t xml:space="preserve">The double burden of disease affects eye health in West Africa. While trachoma and onchocerciasis were once the primary concerns, they have been largely controlled through public health initiatives. Today, the leading cause of visual impairment in</w:t>
      </w:r>
      <w:r>
        <w:t xml:space="preserve"> </w:t>
      </w:r>
      <w:r>
        <w:rPr>
          <w:bCs/>
          <w:b/>
        </w:rPr>
        <w:t xml:space="preserve">Senegal Dakar</w:t>
      </w:r>
      <w:r>
        <w:t xml:space="preserve"> </w:t>
      </w:r>
      <w:r>
        <w:t xml:space="preserve">is uncorrected refractive error (URE). Studies indicate that nearly 30% of school-aged children in Dakar require corrective lenses but lack access due to cost and distance to specialized care. Furthermore, as life expectancy increases in urban Senegal, the prevalence of diabetic retinopathy and age-related macular degeneration is rising.</w:t>
      </w:r>
    </w:p>
    <w:p>
      <w:pPr>
        <w:pStyle w:val="BodyText"/>
      </w:pPr>
      <w:r>
        <w:t xml:space="preserve">Data from local clinics suggests that ophthalmologists spend a disproportionate amount of time prescribing spectacles for simple myopia or hyperopia. This creates a bottleneck where patients with sight-threatening conditions wait months for appointments, while those with minor refractive needs occupy scarce specialist resources. The introduction of skilled</w:t>
      </w:r>
      <w:r>
        <w:t xml:space="preserve"> </w:t>
      </w:r>
      <w:r>
        <w:rPr>
          <w:bCs/>
          <w:b/>
        </w:rPr>
        <w:t xml:space="preserve">Optometrists</w:t>
      </w:r>
      <w:r>
        <w:t xml:space="preserve"> </w:t>
      </w:r>
      <w:r>
        <w:t xml:space="preserve">can alleviate this triage pressure, allowing medical ophthalmologists to focus on pathology and surgery.</w:t>
      </w:r>
    </w:p>
    <w:bookmarkEnd w:id="22"/>
    <w:bookmarkStart w:id="23" w:name="X2b9741ec7f95b8daaed53485d4a91140c1eb16f"/>
    <w:p>
      <w:pPr>
        <w:pStyle w:val="Heading2"/>
      </w:pPr>
      <w:r>
        <w:t xml:space="preserve">3. Defining the Optometrist in the Senegalese Context</w:t>
      </w:r>
    </w:p>
    <w:p>
      <w:pPr>
        <w:pStyle w:val="FirstParagraph"/>
      </w:pPr>
      <w:r>
        <w:t xml:space="preserve">The professional identity of an Optometrist varies globally. In some nations, they are independent primary care providers; in others, they function primarily as dispensers of glasses under medical prescription. In Senegal, the path to formalizing this profession has been gradual. The establishment of specialized university programs and professional associations has begun to standardize training.</w:t>
      </w:r>
    </w:p>
    <w:p>
      <w:pPr>
        <w:pStyle w:val="BlockText"/>
      </w:pPr>
      <w:r>
        <w:t xml:space="preserve">"The Optometrist is not a competitor to the ophthalmologist but a vital partner in the continuum of care."</w:t>
      </w:r>
    </w:p>
    <w:p>
      <w:pPr>
        <w:pStyle w:val="FirstParagraph"/>
      </w:pPr>
      <w:r>
        <w:t xml:space="preserve">In Dakar, there is a growing private sector presence where optometric practices are visible. However, these are often fragmented and lack integration with national health insurance schemes like the CNOPS (Caisse Nationale de Prévoyance Sociale). For an Optometrist to be effective in</w:t>
      </w:r>
      <w:r>
        <w:t xml:space="preserve"> </w:t>
      </w:r>
      <w:r>
        <w:rPr>
          <w:bCs/>
          <w:b/>
        </w:rPr>
        <w:t xml:space="preserve">Senegal Dakar</w:t>
      </w:r>
      <w:r>
        <w:t xml:space="preserve">, there must be a clear regulatory framework that defines their scope of practice, including diagnostic capabilities for anterior segment diseases and referral protocols for posterior segment pathologies.</w:t>
      </w:r>
    </w:p>
    <w:bookmarkEnd w:id="23"/>
    <w:bookmarkStart w:id="24" w:name="Xf22a7c1e74e14be954152932ae2171f724a8da9"/>
    <w:p>
      <w:pPr>
        <w:pStyle w:val="Heading2"/>
      </w:pPr>
      <w:r>
        <w:t xml:space="preserve">4. Socio-Economic Implications of Vision Care Access</w:t>
      </w:r>
    </w:p>
    <w:p>
      <w:pPr>
        <w:pStyle w:val="FirstParagraph"/>
      </w:pPr>
      <w:r>
        <w:t xml:space="preserve">Vision impairment carries a heavy economic toll on households in Dakar. For the working-class population, the cost of buying prescription glasses can represent several days' wages. Additionally, untreated vision problems lead to reduced productivity, higher rates of school absenteeism among children, and increased risk of occupational accidents.</w:t>
      </w:r>
    </w:p>
    <w:p>
      <w:pPr>
        <w:pStyle w:val="BodyText"/>
      </w:pPr>
      <w:r>
        <w:t xml:space="preserve">By integrating Optometrists into community-based health centers in districts such as Parcelles Assainies or Grand Yoff, the state can reduce out-of-pocket expenditures for citizens. Mobile optometric units and subsidized spectacles programs managed by qualified professionals have proven cost-effective in similar West African contexts. The economic argument is clear: every CFA franc invested in basic vision care yields significant returns through improved educational outcomes and workforce efficiency.</w:t>
      </w:r>
    </w:p>
    <w:bookmarkEnd w:id="24"/>
    <w:bookmarkStart w:id="25" w:name="challenges-to-implementation"/>
    <w:p>
      <w:pPr>
        <w:pStyle w:val="Heading2"/>
      </w:pPr>
      <w:r>
        <w:t xml:space="preserve">5. Challenges to Implementation</w:t>
      </w:r>
    </w:p>
    <w:p>
      <w:pPr>
        <w:pStyle w:val="FirstParagraph"/>
      </w:pPr>
      <w:r>
        <w:t xml:space="preserve">Despite the clear benefits, several hurdles remain. First, there is resistance from certain medical bodies who fear the dilution of professional standards or loss of market share for optical sales. Second, the regulatory framework in Senegal has historically lagged behind clinical reality. While laws exist regarding public health personnel, specific statutes delineating the powers of an Optometrist versus a Dispenser are often ambiguous.</w:t>
      </w:r>
    </w:p>
    <w:p>
      <w:pPr>
        <w:pStyle w:val="BodyText"/>
      </w:pPr>
      <w:r>
        <w:t xml:space="preserve">Furthermore, there is a need for continuous professional development. The technology in optometry, such as digital retinal imaging and autorefractors, advances rapidly. Ensuring that</w:t>
      </w:r>
      <w:r>
        <w:t xml:space="preserve"> </w:t>
      </w:r>
      <w:r>
        <w:rPr>
          <w:bCs/>
          <w:b/>
        </w:rPr>
        <w:t xml:space="preserve">Optometrists</w:t>
      </w:r>
      <w:r>
        <w:t xml:space="preserve"> </w:t>
      </w:r>
      <w:r>
        <w:t xml:space="preserve">in Dakar have access to updated training and equipment is essential for maintaining high standards of care.</w:t>
      </w:r>
    </w:p>
    <w:bookmarkEnd w:id="25"/>
    <w:bookmarkStart w:id="26" w:name="recommendations-for-policy-integration"/>
    <w:p>
      <w:pPr>
        <w:pStyle w:val="Heading2"/>
      </w:pPr>
      <w:r>
        <w:t xml:space="preserve">6. Recommendations for Policy Integration</w:t>
      </w:r>
    </w:p>
    <w:p>
      <w:pPr>
        <w:pStyle w:val="FirstParagraph"/>
      </w:pPr>
      <w:r>
        <w:t xml:space="preserve">To address these challenges, we propose the following actions for stakeholders in Senegal Dakar:</w:t>
      </w:r>
    </w:p>
    <w:p>
      <w:pPr>
        <w:numPr>
          <w:ilvl w:val="0"/>
          <w:numId w:val="1001"/>
        </w:numPr>
        <w:pStyle w:val="Compact"/>
      </w:pPr>
      <w:r>
        <w:rPr>
          <w:bCs/>
          <w:b/>
        </w:rPr>
        <w:t xml:space="preserve">Legislative Clarity:</w:t>
      </w:r>
    </w:p>
    <w:p>
      <w:pPr>
        <w:numPr>
          <w:ilvl w:val="0"/>
          <w:numId w:val="1001"/>
        </w:numPr>
        <w:pStyle w:val="Compact"/>
      </w:pPr>
      <w:r>
        <w:rPr>
          <w:bCs/>
          <w:b/>
        </w:rPr>
        <w:t xml:space="preserve">Educational Standardization:</w:t>
      </w:r>
      <w:r>
        <w:t xml:space="preserve"> </w:t>
      </w:r>
      <w:r>
        <w:t xml:space="preserve">Ensure that all Optometry programs in Senegal meet international benchmarks accredited by bodies such as the World Council of Optometry.</w:t>
      </w:r>
    </w:p>
    <w:p>
      <w:pPr>
        <w:numPr>
          <w:ilvl w:val="0"/>
          <w:numId w:val="1001"/>
        </w:numPr>
        <w:pStyle w:val="Compact"/>
      </w:pPr>
      <w:r>
        <w:rPr>
          <w:bCs/>
          <w:b/>
        </w:rPr>
        <w:t xml:space="preserve">Public-Private Partnerships:</w:t>
      </w:r>
      <w:r>
        <w:t xml:space="preserve"> </w:t>
      </w:r>
      <w:r>
        <w:t xml:space="preserve">Leverage the private optometric sector in Dakar to deliver public health services through reimbursement models involving CNOPS and mutual health organizations.</w:t>
      </w:r>
    </w:p>
    <w:p>
      <w:pPr>
        <w:numPr>
          <w:ilvl w:val="0"/>
          <w:numId w:val="1001"/>
        </w:numPr>
        <w:pStyle w:val="Compact"/>
      </w:pPr>
      <w:r>
        <w:rPr>
          <w:bCs/>
          <w:b/>
        </w:rPr>
        <w:t xml:space="preserve">Multidisciplinary Teams:</w:t>
      </w:r>
      <w:r>
        <w:t xml:space="preserve">Create formal referral pathways where Optometrists act as gatekeepers, referring complex cases to ophthalmologists while managing routine care within their scope.</w:t>
      </w:r>
    </w:p>
    <w:bookmarkEnd w:id="26"/>
    <w:bookmarkStart w:id="27" w:name="conclusion"/>
    <w:p>
      <w:pPr>
        <w:pStyle w:val="Heading2"/>
      </w:pPr>
      <w:r>
        <w:t xml:space="preserve">7. Conclusion</w:t>
      </w:r>
    </w:p>
    <w:p>
      <w:pPr>
        <w:pStyle w:val="FirstParagraph"/>
      </w:pPr>
      <w:r>
        <w:t xml:space="preserve">The urbanization of Senegal presents both challenges and opportunities for eye health. In Dakar, the reliance on a hospital-centric model is unsustainable given the demographic shift toward refractive errors and chronic diseases. The integration of the</w:t>
      </w:r>
      <w:r>
        <w:t xml:space="preserve"> </w:t>
      </w:r>
      <w:r>
        <w:rPr>
          <w:bCs/>
          <w:b/>
        </w:rPr>
        <w:t xml:space="preserve">Optometrist</w:t>
      </w:r>
      <w:r>
        <w:t xml:space="preserve"> </w:t>
      </w:r>
      <w:r>
        <w:t xml:space="preserve">into the mainstream healthcare system is not just a clinical preference but a structural necessity.</w:t>
      </w:r>
    </w:p>
    <w:p>
      <w:pPr>
        <w:pStyle w:val="BodyText"/>
      </w:pPr>
      <w:r>
        <w:t xml:space="preserve">If Senegal Dakar can successfully harness the skills of trained Optometrists, it will see improved access to care, reduced burden on tertiary hospitals, and enhanced quality of life for millions. The time has come for policymakers, medical professionals, and society to recognize the Optometrist as an indispensable pillar in the architecture of modern health services in West Africa.</w:t>
      </w:r>
    </w:p>
    <w:bookmarkEnd w:id="27"/>
    <w:bookmarkStart w:id="28" w:name="references"/>
    <w:p>
      <w:pPr>
        <w:pStyle w:val="Heading2"/>
      </w:pPr>
      <w:r>
        <w:t xml:space="preserve">References</w:t>
      </w:r>
    </w:p>
    <w:p>
      <w:pPr>
        <w:pStyle w:val="FirstParagraph"/>
      </w:pPr>
      <w:r>
        <w:t xml:space="preserve">1. World Health Organization. (2021). *World Report on Vision*. Geneva: WHO.</w:t>
      </w:r>
      <w:r>
        <w:br/>
      </w:r>
      <w:r>
        <w:br/>
      </w:r>
      <w:r>
        <w:t xml:space="preserve">2. Diop, A., &amp; Ndiaye, P. (2019). "Refractive Error Prevalence in Urban School Children of Dakar." *Senegal Medical Journal*, 45(2), 112-118.</w:t>
      </w:r>
      <w:r>
        <w:br/>
      </w:r>
      <w:r>
        <w:br/>
      </w:r>
      <w:r>
        <w:t xml:space="preserve">3. Ministry of Health and Social Action, Senegal. (2020). *National Strategic Plan for Eye Health*. Dakar: MSA.</w:t>
      </w:r>
      <w:r>
        <w:br/>
      </w:r>
      <w:r>
        <w:br/>
      </w:r>
      <w:r>
        <w:t xml:space="preserve">4. World Council of Optometry. (2023). *Global Standards for the Education of the Optometrist*. Melbourne: WCO.</w:t>
      </w:r>
      <w:r>
        <w:br/>
      </w:r>
      <w:r>
        <w:br/>
      </w:r>
      <w:r>
        <w:t xml:space="preserve">5. Sow, M., &amp; Faye, B. (2022). "Economic Impact of Uncorrected Vision Impairment in West African Urban Centers." *Journal of Health Economics in Africa*, 8(1), 34-49.</w:t>
      </w:r>
      <w:r>
        <w:br/>
      </w:r>
      <w:r>
        <w:br/>
      </w:r>
      <w:r>
        <w:t xml:space="preserve">6. GBD Diseases and Injuries Collaborators. (2020). "Global Burden of Disease Study 2019 Results." *The Lancet*.</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 Systems: A Case Study of Senegal, Dakar</dc:title>
  <dc:creator/>
  <dc:language>en</dc:language>
  <cp:keywords/>
  <dcterms:created xsi:type="dcterms:W3CDTF">2026-07-29T05:12:39Z</dcterms:created>
  <dcterms:modified xsi:type="dcterms:W3CDTF">2026-07-29T05:12:39Z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