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Primary</w:t>
      </w:r>
      <w:r>
        <w:t xml:space="preserve"> </w:t>
      </w:r>
      <w:r>
        <w:t xml:space="preserve">Eye</w:t>
      </w:r>
      <w:r>
        <w:t xml:space="preserve"> </w:t>
      </w:r>
      <w:r>
        <w:t xml:space="preserve">Care</w:t>
      </w:r>
    </w:p>
    <w:bookmarkStart w:id="28" w:name="X35412291739c8eaafcbe420e2a005acb87c4513"/>
    <w:p>
      <w:pPr>
        <w:pStyle w:val="Heading1"/>
      </w:pPr>
      <w:r>
        <w:t xml:space="preserve">The Evolving Role of the Optometrist in South Korea Seoul: A Paradigm Shift in Primary Eye Care</w:t>
      </w:r>
    </w:p>
    <w:p>
      <w:pPr>
        <w:pStyle w:val="FirstParagraph"/>
      </w:pPr>
      <w:r>
        <w:t xml:space="preserve">Addressing the Ocular Health Needs of a Hyper-Digitalized Metropolis through Advanced Optometric Practice</w:t>
      </w:r>
    </w:p>
    <w:p>
      <w:pPr>
        <w:pStyle w:val="BodyText"/>
      </w:pPr>
      <w:r>
        <w:rPr>
          <w:bCs/>
          <w:b/>
        </w:rPr>
        <w:t xml:space="preserve">Dr. Min-Ji Park, OD, PhD</w:t>
      </w:r>
      <w:r>
        <w:br/>
      </w:r>
      <w:r>
        <w:rPr>
          <w:bCs/>
          <w:b/>
        </w:rPr>
        <w:t xml:space="preserve">Department of Optometry and Vision Science</w:t>
      </w:r>
      <w:r>
        <w:br/>
      </w:r>
      <w:r>
        <w:rPr>
          <w:bCs/>
          <w:b/>
        </w:rPr>
        <w:t xml:space="preserve">Seoul National University College of Medicine</w:t>
      </w:r>
    </w:p>
    <w:bookmarkStart w:id="20" w:name="abstract"/>
    <w:p>
      <w:pPr>
        <w:pStyle w:val="Heading2"/>
      </w:pPr>
      <w:r>
        <w:t xml:space="preserve">Abstract</w:t>
      </w:r>
    </w:p>
    <w:p>
      <w:pPr>
        <w:pStyle w:val="FirstParagraph"/>
      </w:pPr>
      <w:r>
        <w:t xml:space="preserve">This article examines the critical and expanding role of the optometrist within the urban healthcare landscape of South Korea, with a specific focus on Seoul. As Seoul emerges as one of the world's most digitally intensive cities, prevalence rates for digital eye strain, myopia progression in youth, and age-related ocular diseases are escalating. Historically relegated to secondary roles in ophthalmic care networks dominated by medical doctors (ophthalmologists), optometrists are increasingly positioned as primary eye care providers. This paper analyzes the regulatory environment, the socioeconomic determinants of vision health specific to Seoul residents, and the clinical competencies required for modern optometric practice. It argues that integrating advanced diagnostic technologies and expanding scope-of-practice regulations for optometrists in South Korea is essential to alleviate the burden on hospital-based ophthalmology services in Seoul’s saturated healthcare system.</w:t>
      </w:r>
    </w:p>
    <w:bookmarkEnd w:id="20"/>
    <w:bookmarkStart w:id="21" w:name="introduction"/>
    <w:p>
      <w:pPr>
        <w:pStyle w:val="Heading2"/>
      </w:pPr>
      <w:r>
        <w:t xml:space="preserve">Introduction</w:t>
      </w:r>
    </w:p>
    <w:p>
      <w:pPr>
        <w:pStyle w:val="FirstParagraph"/>
      </w:pPr>
      <w:r>
        <w:t xml:space="preserve">The healthcare ecosystem of South Korea is renowned for its technological sophistication and high accessibility; however, it faces unique challenges regarding ocular health. In the capital city of Seoul, where over nine million residents concentrate in a densely populated metropolitan area, the demand for specialized eye care services has reached critical levels. Central to this discussion is the professional identity and clinical scope of the optometrist. Unlike in Western countries where optometry often serves as a robust primary care model for vision health, South Korea’s historical medical hierarchy has positioned ophthalmologists—the only licensed physicians specializing in eye surgery and medical management—as the sole providers of comprehensive eye care. Consequently, optometrists have traditionally functioned primarily as dispensers of optical aids rather than diagnostic clinicians.</w:t>
      </w:r>
    </w:p>
    <w:p>
      <w:pPr>
        <w:pStyle w:val="BodyText"/>
      </w:pPr>
      <w:r>
        <w:t xml:space="preserve">This article posits that this traditional model is no longer sustainable for Seoul. The intersection of rapid urbanization, high academic and professional pressure on Seoul’s populace, and an aging demographic necessitates a redefinition of the optometrist’s role. By leveraging advanced non-invasive diagnostics and adopting a preventive care mindset, optometrists can serve as the first line of defense in ocular health management in South Korea Seoul.</w:t>
      </w:r>
    </w:p>
    <w:bookmarkEnd w:id="21"/>
    <w:bookmarkStart w:id="22" w:name="Xbfaf8332c371a616ee095695d263e63a13165f7"/>
    <w:p>
      <w:pPr>
        <w:pStyle w:val="Heading2"/>
      </w:pPr>
      <w:r>
        <w:t xml:space="preserve">The Urban Context: Ocular Health Challenges in Seoul</w:t>
      </w:r>
    </w:p>
    <w:p>
      <w:pPr>
        <w:pStyle w:val="FirstParagraph"/>
      </w:pPr>
      <w:r>
        <w:t xml:space="preserve">To understand the necessity for an expanded optometric presence, one must analyze the specific environmental and lifestyle factors present in Seoul. The city is characterized by extreme digital saturation. Residents of Seoul spend a significant portion of their day interacting with screens, whether for education or employment. This has led to an epidemic of Computer Vision Syndrome (CVS) and severe dry eye disease, conditions that are primarily managed through behavioral modification, lubrication therapies, and ergonomic advice—areas where optometrists excel.</w:t>
      </w:r>
    </w:p>
    <w:p>
      <w:pPr>
        <w:pStyle w:val="BodyText"/>
      </w:pPr>
      <w:r>
        <w:t xml:space="preserve">Furthermore, South Korea consistently reports some of the highest prevalence rates of myopia in the world. In Seoul’s competitive educational environment, children begin intensive academic study at early ages. The resulting spike in pediatric myopia poses a long-term public health threat due to its association with retinal detachment, glaucoma, and macular degeneration later in life. Current management strategies for myopia control involve orthokeratology and low-dose atropine therapy. While currently restricted primarily to ophthalmologists due to regulatory frameworks, evidence suggests that optometrists are well-equipped to manage these preventive protocols if given the appropriate legal authorization.</w:t>
      </w:r>
    </w:p>
    <w:bookmarkEnd w:id="22"/>
    <w:bookmarkStart w:id="23" w:name="X8f383971312e29127072256bfd69f8cc7b7b836"/>
    <w:p>
      <w:pPr>
        <w:pStyle w:val="Heading2"/>
      </w:pPr>
      <w:r>
        <w:t xml:space="preserve">The Regulatory Landscape and Scope of Practice</w:t>
      </w:r>
    </w:p>
    <w:p>
      <w:pPr>
        <w:pStyle w:val="FirstParagraph"/>
      </w:pPr>
      <w:r>
        <w:t xml:space="preserve">A significant barrier to the integration of optometrists into Seoul’s primary care network is the restrictive scope of practice defined by current Korean medical laws. In South Korea, only medical doctors (MDs) are permitted to diagnose and treat eye diseases. Optometrists (ODs), while holding master’s degrees in vision science, cannot prescribe pharmacological agents or perform invasive procedures. This creates a bottleneck in Seoul’s healthcare system, where ophthalmologists are overwhelmed with cases that require only routine refractive checks or dry eye management.</w:t>
      </w:r>
    </w:p>
    <w:p>
      <w:pPr>
        <w:pStyle w:val="BodyText"/>
      </w:pPr>
      <w:r>
        <w:t xml:space="preserve">Recent legislative discussions have proposed allowing optometrists to prescribe certain topical medications for dry eye and allergic conjunctivitis. This shift is crucial. By empowering optometrists in South Korea Seoul to manage these common, non-surgical conditions, the healthcare system can reserve ophthalmologists for complex pathologies requiring surgical intervention or systemic medical management. This tiered approach aligns with global best practices in healthcare delivery efficiency.</w:t>
      </w:r>
    </w:p>
    <w:bookmarkEnd w:id="23"/>
    <w:bookmarkStart w:id="24" w:name="X1bbe8ba9dd9841920d4a537bf09f8cb551011cd"/>
    <w:p>
      <w:pPr>
        <w:pStyle w:val="Heading2"/>
      </w:pPr>
      <w:r>
        <w:t xml:space="preserve">Clinical Competencies and Technological Integration</w:t>
      </w:r>
    </w:p>
    <w:p>
      <w:pPr>
        <w:pStyle w:val="FirstParagraph"/>
      </w:pPr>
      <w:r>
        <w:t xml:space="preserve">The modern optometrist serving the population of South Korea Seoul must possess a high degree of clinical competency supported by advanced technology. The adoption of Optical Coherence Tomography (OCT), automated perimetry, and retinal imaging has transformed optometric practice worldwide. In Seoul, where patients have high expectations for technological precision and data-driven results, optometrists must integrate these tools to detect early signs of glaucoma, diabetic retinopathy, and age-related macular degeneration.</w:t>
      </w:r>
    </w:p>
    <w:p>
      <w:pPr>
        <w:pStyle w:val="BodyText"/>
      </w:pPr>
      <w:r>
        <w:t xml:space="preserve">For instance, early detection of glaucoma is vital given the aging population in Seoul. Optometrists trained in interpreting OCT scans can identify nerve fiber layer thinning before visual field defects occur. By establishing robust screening protocols, optometrists can refer high-risk patients to ophthalmologists promptly, thereby improving prognosis outcomes and reducing emergency eye care visits.</w:t>
      </w:r>
    </w:p>
    <w:bookmarkEnd w:id="24"/>
    <w:bookmarkStart w:id="25" w:name="the-future-of-collaborative-care"/>
    <w:p>
      <w:pPr>
        <w:pStyle w:val="Heading2"/>
      </w:pPr>
      <w:r>
        <w:t xml:space="preserve">The Future of Collaborative Care</w:t>
      </w:r>
    </w:p>
    <w:p>
      <w:pPr>
        <w:pStyle w:val="FirstParagraph"/>
      </w:pPr>
      <w:r>
        <w:t xml:space="preserve">The future of eye care in South Korea Seoul lies in interdisciplinary collaboration. Rather than viewing the relationship between optometrists and ophthalmologists as competitive, a collaborative model should be fostered. This involves clear referral pathways where optometrists act as gatekeepers for routine vision health, ensuring that hospitals are not clogged with patients seeking simple glasses prescriptions or dry eye treatments.</w:t>
      </w:r>
    </w:p>
    <w:p>
      <w:pPr>
        <w:pStyle w:val="BodyText"/>
      </w:pPr>
      <w:r>
        <w:t xml:space="preserve">Educational reform is also necessary. Optometry curricula in South Korea must emphasize diagnostic reasoning and pharmacology (within the limits of future regulations) to build public trust. As Seoul becomes a hub for medical tourism and advanced health research, the global reputation of its healthcare system depends on efficient service delivery. An empowered optometric profession contributes significantly to this reputation.</w:t>
      </w:r>
    </w:p>
    <w:bookmarkEnd w:id="25"/>
    <w:bookmarkStart w:id="26" w:name="conclusion"/>
    <w:p>
      <w:pPr>
        <w:pStyle w:val="Heading2"/>
      </w:pPr>
      <w:r>
        <w:t xml:space="preserve">Conclusion</w:t>
      </w:r>
    </w:p>
    <w:p>
      <w:pPr>
        <w:pStyle w:val="FirstParagraph"/>
      </w:pPr>
      <w:r>
        <w:t xml:space="preserve">In conclusion, the role of the optometrist in South Korea Seoul is undergoing a profound transformation driven by demographic shifts, technological advancements, and systemic healthcare needs. The dense urban environment of Seoul presents unique ocular health challenges that require efficient distribution of care resources. By expanding the scope of practice for optometrists to include diagnostic authority and limited pharmacological prescribing rights, South Korea can optimize its eye care infrastructure. This shift will not only improve access to primary eye care for millions of Seoul residents but also alleviate pressure on the hospital-based ophthalmology system. Ultimately, recognizing and elevating the status of the optometrist is a necessary step toward a sustainable and patient-centered healthcare future in South Korea.</w:t>
      </w:r>
    </w:p>
    <w:bookmarkEnd w:id="26"/>
    <w:bookmarkStart w:id="27" w:name="references"/>
    <w:p>
      <w:pPr>
        <w:pStyle w:val="Heading2"/>
      </w:pPr>
      <w:r>
        <w:t xml:space="preserve">References</w:t>
      </w:r>
    </w:p>
    <w:p>
      <w:pPr>
        <w:pStyle w:val="FirstParagraph"/>
      </w:pPr>
      <w:r>
        <w:t xml:space="preserve">1. Kim, S., &amp; Lee, J. (2023). "Prevalence of Digital Eye Strain Among Office Workers in Seoul: A Cross-Sectional Study." *Journal of Korean Medical Science*, 38(12), e45.</w:t>
      </w:r>
    </w:p>
    <w:p>
      <w:pPr>
        <w:pStyle w:val="BodyText"/>
      </w:pPr>
      <w:r>
        <w:t xml:space="preserve">2. Park, H., et al. (2024). "Myopia Control Strategies in East Asia: The Role of Primary Care Providers." *Asia-Pacific Journal of Ophthalmology*, 13(1), 1-8.</w:t>
      </w:r>
    </w:p>
    <w:p>
      <w:pPr>
        <w:pStyle w:val="BodyText"/>
      </w:pPr>
      <w:r>
        <w:t xml:space="preserve">3. Ministry of Health and Welfare, South Korea. (2023). "Health Statistics Yearbook: Ocular Disease Trends in Metropolitan Areas." Seoul: Government Printing Bureau.</w:t>
      </w:r>
    </w:p>
    <w:p>
      <w:pPr>
        <w:pStyle w:val="BodyText"/>
      </w:pPr>
      <w:r>
        <w:t xml:space="preserve">4. Cho, B., &amp; Ahn, J. (2022). "Regulatory Barriers to Optometric Practice in South Korea: A Policy Analysis." *Korean Journal of Optometry*, 34(3), 115-128.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South Korea Seoul: A Paradigm Shift in Primary Eye Care</dc:title>
  <dc:creator/>
  <dc:language>en</dc:language>
  <cp:keywords/>
  <dcterms:created xsi:type="dcterms:W3CDTF">2026-07-29T23:08:14Z</dcterms:created>
  <dcterms:modified xsi:type="dcterms:W3CDTF">2026-07-29T23:08:14Z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