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Madrid: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Scope,</w:t>
      </w:r>
      <w:r>
        <w:t xml:space="preserve"> </w:t>
      </w:r>
      <w:r>
        <w:t xml:space="preserve">Regulatory</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71bb51d14494cd57be7c1115c14cf3022cdc826"/>
    <w:p>
      <w:pPr>
        <w:pStyle w:val="Heading1"/>
      </w:pPr>
      <w:r>
        <w:t xml:space="preserve">The Evolving Role of the Optometrist in Madrid:</w:t>
      </w:r>
      <w:r>
        <w:br/>
      </w:r>
      <w:r>
        <w:t xml:space="preserve">A Critical Analysis of Clinical Scope, Regulatory Frameworks, and Public Health Integration</w:t>
      </w:r>
    </w:p>
    <w:p>
      <w:pPr>
        <w:pStyle w:val="FirstParagraph"/>
      </w:pPr>
      <w:r>
        <w:rPr>
          <w:bCs/>
          <w:b/>
        </w:rPr>
        <w:t xml:space="preserve">Author:</w:t>
      </w:r>
      <w:r>
        <w:br/>
      </w:r>
      <w:r>
        <w:t xml:space="preserve">Juan A. Velasco</w:t>
      </w:r>
      <w:r>
        <w:br/>
      </w:r>
      <w:r>
        <w:t xml:space="preserve">Institute of Ophthalmic Research, Complutense University of Madrid,</w:t>
      </w:r>
      <w:r>
        <w:br/>
      </w:r>
      <w:r>
        <w:t xml:space="preserve">Madrid, Spain</w:t>
      </w:r>
    </w:p>
    <w:p>
      <w:pPr>
        <w:pStyle w:val="BodyText"/>
      </w:pPr>
      <w:r>
        <w:rPr>
          <w:bCs/>
          <w:b/>
        </w:rPr>
        <w:t xml:space="preserve">Abstract:</w:t>
      </w:r>
      <w:r>
        <w:br/>
      </w:r>
      <w:r>
        <w:t xml:space="preserve">This article examines the contemporary position of the optometrist within the healthcare landscape of Spain Madrid. While traditionally viewed through a lens of primary vision care and refractive management, recent epidemiological shifts in non-communicable diseases necessitate a broader clinical scope for optometric professionals. This paper analyzes the specific regulatory environment governing Madrid, contrasting historical legislative constraints with emerging models of interprofessional collaboration. Furthermore, it evaluates the potential for integrating optometrists into the public health infrastructure of Madrid to address rising rates of diabetic retinopathy and age-related macular degeneration (AMD). The findings suggest that expanding the diagnostic authority of the</w:t>
      </w:r>
      <w:r>
        <w:t xml:space="preserve"> </w:t>
      </w:r>
      <w:r>
        <w:rPr>
          <w:bCs/>
          <w:b/>
        </w:rPr>
        <w:t xml:space="preserve">Optometrist</w:t>
      </w:r>
      <w:r>
        <w:t xml:space="preserve"> </w:t>
      </w:r>
      <w:r>
        <w:t xml:space="preserve">in Spain Madrid is not only a clinical imperative but a socioeconomic necessity for sustainable healthcare delivery.</w:t>
      </w:r>
    </w:p>
    <w:p>
      <w:pPr>
        <w:pStyle w:val="BodyText"/>
      </w:pPr>
      <w:r>
        <w:rPr>
          <w:bCs/>
          <w:b/>
        </w:rPr>
        <w:t xml:space="preserve">Keywords:</w:t>
      </w:r>
      <w:r>
        <w:t xml:space="preserve"> </w:t>
      </w:r>
      <w:r>
        <w:t xml:space="preserve">Optometry, Spain Madrid, Primary Care, Diabetic Retinopathy, Healthcare Policy</w:t>
      </w:r>
    </w:p>
    <w:bookmarkStart w:id="20" w:name="introduction"/>
    <w:p>
      <w:pPr>
        <w:pStyle w:val="Heading2"/>
      </w:pPr>
      <w:r>
        <w:t xml:space="preserve">1. Introduction</w:t>
      </w:r>
    </w:p>
    <w:p>
      <w:pPr>
        <w:pStyle w:val="FirstParagraph"/>
      </w:pPr>
      <w:r>
        <w:t xml:space="preserve">The landscape of vision care has undergone a profound transformation over the last three decades globally. In many developed nations, optometrists have transitioned from mere dispensers of corrective lenses to primary healthcare providers capable of diagnosing and managing ocular pathologies. However, this evolution is not uniform across all European jurisdictions. In Spain Madrid, the capital city and its surrounding autonomous community, the role of the</w:t>
      </w:r>
      <w:r>
        <w:t xml:space="preserve"> </w:t>
      </w:r>
      <w:r>
        <w:rPr>
          <w:bCs/>
          <w:b/>
        </w:rPr>
        <w:t xml:space="preserve">Optometrist</w:t>
      </w:r>
      <w:r>
        <w:t xml:space="preserve"> </w:t>
      </w:r>
      <w:r>
        <w:t xml:space="preserve">remains a subject of intense debate between traditional ophthalmology associations and modern optometric advocates.</w:t>
      </w:r>
    </w:p>
    <w:p>
      <w:pPr>
        <w:pStyle w:val="BodyText"/>
      </w:pPr>
      <w:r>
        <w:t xml:space="preserve">Madrid stands as a unique case study due to its high population density, advanced healthcare infrastructure, and significant concentration of academic medical institutions. The city serves as a microcosm for the broader Spanish healthcare system, yet it also possesses distinct demographic challenges. With an aging population and rising rates of lifestyle-related diseases such as diabetes mellitus, the burden on ophthalmologists in Madrid is becoming increasingly unsustainable. This article argues that leveraging the full clinical potential of the</w:t>
      </w:r>
      <w:r>
        <w:t xml:space="preserve"> </w:t>
      </w:r>
      <w:r>
        <w:rPr>
          <w:bCs/>
          <w:b/>
        </w:rPr>
        <w:t xml:space="preserve">Optometrist</w:t>
      </w:r>
      <w:r>
        <w:t xml:space="preserve"> </w:t>
      </w:r>
      <w:r>
        <w:t xml:space="preserve">is critical to alleviating this pressure.</w:t>
      </w:r>
    </w:p>
    <w:bookmarkEnd w:id="20"/>
    <w:bookmarkStart w:id="21" w:name="X436c051df04e18b3c932434be0f1a32d6c57ba6"/>
    <w:p>
      <w:pPr>
        <w:pStyle w:val="Heading2"/>
      </w:pPr>
      <w:r>
        <w:t xml:space="preserve">2. Regulatory Context and Professional Recognition in Spain Madrid</w:t>
      </w:r>
    </w:p>
    <w:p>
      <w:pPr>
        <w:pStyle w:val="FirstParagraph"/>
      </w:pPr>
      <w:r>
        <w:t xml:space="preserve">The legal framework governing eye care in Spain has historically been fragmented. While the title of "Ophthalmologist" is strictly protected and reserved for medical doctors, the status of "Optometrist" varies by autonomous community. In Spain Madrid, specifically within the Community of Madrid (Comunidad de Madrid), regulations have tightened significantly regarding who may perform diagnostic imaging and interpret complex ocular data.</w:t>
      </w:r>
    </w:p>
    <w:p>
      <w:pPr>
        <w:pStyle w:val="BodyText"/>
      </w:pPr>
      <w:r>
        <w:t xml:space="preserve">Historically, optometric practices in Spain were confined to refractive error correction. However, recent legislative discussions at both the regional and national levels have sought to define a clearer scope of practice. The debate centers on the "Optometrist" classification: is this a para-medical technician or an independent primary care provider? In Madrid, current regulations often require optometric professionals to work under indirect supervision for certain diagnostic procedures. This limitation creates bottlenecks in patient flow, particularly in districts such as Chamartín and Salamanca, where demand for eye care exceeds the capacity of public ophthalmology departments.</w:t>
      </w:r>
    </w:p>
    <w:bookmarkEnd w:id="21"/>
    <w:bookmarkStart w:id="22" w:name="Xb0934371ff41c16f2933de0fc78edf2e0b636fe"/>
    <w:p>
      <w:pPr>
        <w:pStyle w:val="Heading2"/>
      </w:pPr>
      <w:r>
        <w:t xml:space="preserve">3. Clinical Competencies and Diagnostic Scope</w:t>
      </w:r>
    </w:p>
    <w:p>
      <w:pPr>
        <w:pStyle w:val="FirstParagraph"/>
      </w:pPr>
      <w:r>
        <w:t xml:space="preserve">The core competency of an</w:t>
      </w:r>
      <w:r>
        <w:t xml:space="preserve"> </w:t>
      </w:r>
      <w:r>
        <w:rPr>
          <w:bCs/>
          <w:b/>
        </w:rPr>
        <w:t xml:space="preserve">Optometrist</w:t>
      </w:r>
      <w:r>
        <w:t xml:space="preserve"> </w:t>
      </w:r>
      <w:r>
        <w:t xml:space="preserve">lies in the assessment of visual function and ocular health. In Madrid, clinical studies conducted at universities such as the Complutense University have demonstrated that optometrists possess sufficient training to detect early signs of glaucoma, diabetic retinopathy, and AMD. The implementation of Optical Coherence Tomography (OCT) and wide-field fundus imaging has expanded these capabilities.</w:t>
      </w:r>
    </w:p>
    <w:p>
      <w:pPr>
        <w:pStyle w:val="BodyText"/>
      </w:pPr>
      <w:r>
        <w:t xml:space="preserve">Despite this clinical evidence, the integration of these technologies into standard practice in Spain Madrid is hindered by regulatory ambiguity. Many private clinics operate in a grey area, offering comprehensive eye exams that blur the line between optical dispensing and medical diagnosis. This fragmentation prevents the establishment of standardized protocols for referral to ophthalmologists when pathology is detected. A unified clinical framework would allow the</w:t>
      </w:r>
      <w:r>
        <w:t xml:space="preserve"> </w:t>
      </w:r>
      <w:r>
        <w:rPr>
          <w:bCs/>
          <w:b/>
        </w:rPr>
        <w:t xml:space="preserve">Optometrist</w:t>
      </w:r>
      <w:r>
        <w:t xml:space="preserve"> </w:t>
      </w:r>
      <w:r>
        <w:t xml:space="preserve">to act as an effective gatekeeper, filtering cases that require surgical intervention from those manageable through non-invasive therapies.</w:t>
      </w:r>
    </w:p>
    <w:bookmarkEnd w:id="22"/>
    <w:bookmarkStart w:id="23" w:name="the-burden-of-chronic-disease-in-madrid"/>
    <w:p>
      <w:pPr>
        <w:pStyle w:val="Heading2"/>
      </w:pPr>
      <w:r>
        <w:t xml:space="preserve">4. The Burden of Chronic Disease in Madrid</w:t>
      </w:r>
    </w:p>
    <w:p>
      <w:pPr>
        <w:pStyle w:val="FirstParagraph"/>
      </w:pPr>
      <w:r>
        <w:t xml:space="preserve">Epidemiological data from the Madrid region indicates a steady increase in diabetes prevalence among adults. Diabetic retinopathy is a leading cause of preventable blindness and requires regular screening to prevent vision loss. Currently, the screening process relies heavily on hospital-based ophthalmology clinics, which are often overcrowded in Madrid’s public health system (Servicio Madrileño de Salud).</w:t>
      </w:r>
    </w:p>
    <w:p>
      <w:pPr>
        <w:pStyle w:val="BodyText"/>
      </w:pPr>
      <w:r>
        <w:t xml:space="preserve">Integrating the</w:t>
      </w:r>
      <w:r>
        <w:t xml:space="preserve"> </w:t>
      </w:r>
      <w:r>
        <w:rPr>
          <w:bCs/>
          <w:b/>
        </w:rPr>
        <w:t xml:space="preserve">Optometrist</w:t>
      </w:r>
      <w:r>
        <w:t xml:space="preserve"> </w:t>
      </w:r>
      <w:r>
        <w:t xml:space="preserve">into this screening pipeline offers a viable solution. Studies from other European countries show that optometric-led screening programs reduce wait times and improve early detection rates. In Spain Madrid, where the public health system is under significant strain, delegating routine screenings to qualified optometrists would free up ophthalmologists to focus on complex surgical cases and acute pathologies. This model not only improves efficiency but also enhances patient satisfaction by reducing wait times for appointments.</w:t>
      </w:r>
    </w:p>
    <w:bookmarkEnd w:id="23"/>
    <w:bookmarkStart w:id="24" w:name="X6fa3f83d38935a213701ad86bd5b8023087e28b"/>
    <w:p>
      <w:pPr>
        <w:pStyle w:val="Heading2"/>
      </w:pPr>
      <w:r>
        <w:t xml:space="preserve">5. Interprofessional Collaboration and Education</w:t>
      </w:r>
    </w:p>
    <w:p>
      <w:pPr>
        <w:pStyle w:val="FirstParagraph"/>
      </w:pPr>
      <w:r>
        <w:t xml:space="preserve">The successful integration of optometry into the healthcare system requires robust interprofessional collaboration. In Madrid, academic institutions are beginning to foster joint programs between medical schools and optometry faculties. These initiatives aim to break down historical silos between ophthalmologists and</w:t>
      </w:r>
      <w:r>
        <w:t xml:space="preserve"> </w:t>
      </w:r>
      <w:r>
        <w:rPr>
          <w:bCs/>
          <w:b/>
        </w:rPr>
        <w:t xml:space="preserve">Optometrists</w:t>
      </w:r>
      <w:r>
        <w:t xml:space="preserve">. By promoting mutual respect and understanding of respective scopes of practice, the medical community in Spain can better appreciate the value of optometric expertise.</w:t>
      </w:r>
    </w:p>
    <w:p>
      <w:pPr>
        <w:pStyle w:val="BodyText"/>
      </w:pPr>
      <w:r>
        <w:t xml:space="preserve">Furthermore, continuous professional development is essential. The rapid advancement of ocular diagnostics requires ongoing education for both groups. In Madrid, collaborative workshops and case study reviews involving both specialties could standardize referral pathways and improve patient outcomes. It is crucial that the definition of the</w:t>
      </w:r>
      <w:r>
        <w:t xml:space="preserve"> </w:t>
      </w:r>
      <w:r>
        <w:rPr>
          <w:bCs/>
          <w:b/>
        </w:rPr>
        <w:t xml:space="preserve">Optometrist</w:t>
      </w:r>
      <w:r>
        <w:t xml:space="preserve"> </w:t>
      </w:r>
      <w:r>
        <w:t xml:space="preserve">in Spain evolves to include competencies in digital health management, tele-optometry, and systemic disease correlation.</w:t>
      </w:r>
    </w:p>
    <w:bookmarkEnd w:id="24"/>
    <w:bookmarkStart w:id="25" w:name="socioeconomic-implications"/>
    <w:p>
      <w:pPr>
        <w:pStyle w:val="Heading2"/>
      </w:pPr>
      <w:r>
        <w:t xml:space="preserve">6. Socioeconomic Implications</w:t>
      </w:r>
    </w:p>
    <w:p>
      <w:pPr>
        <w:pStyle w:val="FirstParagraph"/>
      </w:pPr>
      <w:r>
        <w:t xml:space="preserve">The economic impact of expanding the role of the optometrist in Spain Madrid extends beyond healthcare efficiency. The optical industry is a significant sector in Madrid’s economy. By elevating the status of optometry to a recognized healthcare profession, the region can attract specialized talent and investment in ophthalmic technology. Additionally, improved access to primary eye care reduces long-term costs associated with advanced disease management.</w:t>
      </w:r>
    </w:p>
    <w:p>
      <w:pPr>
        <w:pStyle w:val="BodyText"/>
      </w:pPr>
      <w:r>
        <w:t xml:space="preserve">For patients in Spain Madrid, particularly those from lower socioeconomic backgrounds who may not afford private care, ensuring that public health services include optometric screening is vital for equity. Vision impairment can severely impact employability and quality of life; therefore, accessible and efficient eye care is a matter of social justice.</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in Spain Madrid is at a crossroads. The current regulatory framework partially limits the full utilization of their clinical skills, leading to inefficiencies in the healthcare system and delayed diagnoses for preventable eye diseases. However, the potential for positive transformation is immense. By modernizing regulations, fostering interprofessional collaboration, and integrating optometry into public health screening programs for chronic diseases like diabetes, Madrid can set a precedent for other regions in Spain.</w:t>
      </w:r>
    </w:p>
    <w:p>
      <w:pPr>
        <w:pStyle w:val="BodyText"/>
      </w:pPr>
      <w:r>
        <w:t xml:space="preserve">The evidence suggests that recognizing the</w:t>
      </w:r>
      <w:r>
        <w:t xml:space="preserve"> </w:t>
      </w:r>
      <w:r>
        <w:rPr>
          <w:bCs/>
          <w:b/>
        </w:rPr>
        <w:t xml:space="preserve">Optometrist</w:t>
      </w:r>
      <w:r>
        <w:t xml:space="preserve"> </w:t>
      </w:r>
      <w:r>
        <w:t xml:space="preserve">as an independent primary care provider is not merely a professional ambition but a necessary evolution of healthcare delivery. For the city of Madrid to maintain high standards of public health and operational efficiency, it must embrace this shift. Future research should focus on pilot programs in Madrid’s public clinics to evaluate the cost-effectiveness and clinical outcomes of optometrist-led diagnostic pathways.</w:t>
      </w:r>
    </w:p>
    <w:bookmarkEnd w:id="26"/>
    <w:bookmarkStart w:id="27" w:name="references"/>
    <w:p>
      <w:pPr>
        <w:pStyle w:val="Heading2"/>
      </w:pPr>
      <w:r>
        <w:t xml:space="preserve">References</w:t>
      </w:r>
    </w:p>
    <w:p>
      <w:pPr>
        <w:pStyle w:val="FirstParagraph"/>
      </w:pPr>
      <w:r>
        <w:t xml:space="preserve">[1] European Academy of Optometry and Ophthalmology. (2023). *Scope of Practice Guidelines for EU Member States*. Brussels: EAOO Press.</w:t>
      </w:r>
    </w:p>
    <w:p>
      <w:pPr>
        <w:pStyle w:val="BodyText"/>
      </w:pPr>
      <w:r>
        <w:t xml:space="preserve">[2] Ministerio de Sanidad. (2024). *Annual Report on Chronic Diseases in the Community of Madrid*. Madrid: Instituto de Salud Carlos III.</w:t>
      </w:r>
    </w:p>
    <w:p>
      <w:pPr>
        <w:pStyle w:val="BodyText"/>
      </w:pPr>
      <w:r>
        <w:t xml:space="preserve">[3] González, M., &amp; Ruiz, P. (2023). "Interprofessional collaboration between ophthalmologists and optometrists in Southern Europe." *Journal of Optometry*, 16(2), 45-58.</w:t>
      </w:r>
    </w:p>
    <w:p>
      <w:pPr>
        <w:pStyle w:val="BodyText"/>
      </w:pPr>
      <w:r>
        <w:t xml:space="preserve">[4] Comunidad de Madrid. (2023). *Health Strategy Plan 2030*. Madrid: Consejería de Sanidad.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Madrid: A Critical Analysis of Clinical Scope, Regulatory Frameworks, and Public Health Integration</dc:title>
  <dc:creator/>
  <dc:language>en</dc:language>
  <cp:keywords/>
  <dcterms:created xsi:type="dcterms:W3CDTF">2026-07-29T02:26:12Z</dcterms:created>
  <dcterms:modified xsi:type="dcterms:W3CDTF">2026-07-29T02:26:12Z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