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cd8cef66233319c478e4769ed4b4b0c5b020eca"/>
    <w:p>
      <w:pPr>
        <w:pStyle w:val="Heading1"/>
      </w:pPr>
      <w:r>
        <w:t xml:space="preserve">Ophthalmic and Optometric Practice in a Post-Conflict Context:</w:t>
      </w:r>
      <w:r>
        <w:br/>
      </w:r>
      <w:r>
        <w:t xml:space="preserve">A Critical Analysis of Healthcare Delivery in Sudan Khartoum</w:t>
      </w:r>
    </w:p>
    <w:p>
      <w:pPr>
        <w:pStyle w:val="FirstParagraph"/>
      </w:pPr>
      <w:r>
        <w:t xml:space="preserve">Dr. Ahmed El-Sayed Hamed</w:t>
      </w:r>
      <w:r>
        <w:br/>
      </w:r>
      <w:r>
        <w:t xml:space="preserve">Department of Public Health and Vision Sciences,</w:t>
      </w:r>
      <w:r>
        <w:br/>
      </w:r>
      <w:r>
        <w:t xml:space="preserve">University of Khartoum, Sudan</w:t>
      </w:r>
      <w:r>
        <w:br/>
      </w:r>
      <w:r>
        <w:br/>
      </w:r>
      <w:r>
        <w:rPr>
          <w:bCs/>
          <w:b/>
        </w:rPr>
        <w:t xml:space="preserve">Contact:</w:t>
      </w:r>
      <w:r>
        <w:t xml:space="preserve"> </w:t>
      </w:r>
      <w:r>
        <w:t xml:space="preserve">a.hamed@uofk.edu.sd | ORCID: 0000-XXXX-XXXX-XXXX</w:t>
      </w:r>
    </w:p>
    <w:bookmarkStart w:id="20" w:name="abstract"/>
    <w:p>
      <w:pPr>
        <w:pStyle w:val="Heading2"/>
      </w:pPr>
      <w:r>
        <w:t xml:space="preserve">Abstract</w:t>
      </w:r>
    </w:p>
    <w:p>
      <w:pPr>
        <w:pStyle w:val="FirstParagraph"/>
      </w:pPr>
      <w:r>
        <w:t xml:space="preserve">The landscape of eye care in Sudan has undergone significant transformation, particularly within the capital city of Khartoum. This article examines the evolving role of the optometrist in Sudan Khartoum, focusing on service delivery models, regulatory frameworks, and the impact of recent socio-political instability on vision health outcomes. While ophthalmologists have traditionally dominated clinical eye care in Africa, there is a growing necessity for advanced optometric practice to alleviate systemic burdens. However, challenges regarding professional recognition, infrastructure damage due to conflict in Sudan Khartoum, and resource scarcity hinder optimal service provision. This study synthesizes current data on non-ophthalmologist providers in the region and proposes policy recommendations for integrating optometrists into the national healthcare strategy to ensure sustainable vision care.</w:t>
      </w:r>
    </w:p>
    <w:bookmarkEnd w:id="20"/>
    <w:bookmarkStart w:id="21" w:name="introduction"/>
    <w:p>
      <w:pPr>
        <w:pStyle w:val="Heading2"/>
      </w:pPr>
      <w:r>
        <w:t xml:space="preserve">1. Introduction</w:t>
      </w:r>
    </w:p>
    <w:p>
      <w:pPr>
        <w:pStyle w:val="FirstParagraph"/>
      </w:pPr>
      <w:r>
        <w:t xml:space="preserve">Vision impairment remains a critical public health concern in Sudan, with prevalence rates exacerbated by high incidences of uncorrected refractive errors, cataracts, and diabetic retinopathy. In many low- and middle-income countries, the disparity between the number of ophthalmologists required to meet population needs and those available is substantial. This gap necessitates a robust framework for task-shifting, where the role of the optometrist becomes pivotal. In Sudan Khartoum, as in other urban centers across Africa, the definition and scope of practice for an optometrist are distinct from those of an ophthalmologist yet complementary within the multidisciplinary eye health team.</w:t>
      </w:r>
    </w:p>
    <w:p>
      <w:pPr>
        <w:pStyle w:val="BodyText"/>
      </w:pPr>
      <w:r>
        <w:t xml:space="preserve">Historically, eye care in Sudan has been centralized in teaching hospitals and specialized clinics within Khartoum. However, as urbanization increases and the prevalence of lifestyle-related visual disorders rises—such as digital eye strain and early-onset myopia among children—the demand for primary vision care services has outpaced the capacity of ophthalmologists alone. Consequently, the optometrist in Sudan Khartoum serves not merely as an examiner for spectacle prescription but as a frontline diagnostician capable of identifying ocular pathology, managing pre- and post-operative care, and conducting community-based screening programs.</w:t>
      </w:r>
    </w:p>
    <w:bookmarkEnd w:id="21"/>
    <w:bookmarkStart w:id="22" w:name="X9693f7726483c970f17f03b37908aa4ee72c0d4"/>
    <w:p>
      <w:pPr>
        <w:pStyle w:val="Heading2"/>
      </w:pPr>
      <w:r>
        <w:t xml:space="preserve">2. The Professional Landscape: Defining the Optometrist in Sudan</w:t>
      </w:r>
    </w:p>
    <w:p>
      <w:pPr>
        <w:pStyle w:val="FirstParagraph"/>
      </w:pPr>
      <w:r>
        <w:t xml:space="preserve">To understand the utility of vision services in Khartoum, one must first define the professional standing of the optometrist within Sudanese law and medical hierarchy. In many Western jurisdictions, optometry is a primary care profession with independent practice rights. In contrast, within Sudan Khartoum, the regulatory landscape has been traditionally hierarchical. The Faculty of Optometry at the University of Khartoum has produced generations of graduates who possess extensive clinical training in refraction and ocular disease detection.</w:t>
      </w:r>
    </w:p>
    <w:p>
      <w:pPr>
        <w:pStyle w:val="BodyText"/>
      </w:pPr>
      <w:r>
        <w:t xml:space="preserve">Despite rigorous academic training, optometrists often face legal ambiguities regarding their scope of practice. There is a persistent tension between ophthalmological associations and optometric bodies regarding the prescription of topical medications and the ability to diagnose intraocular pathologies such as glaucoma or diabetic retinopathy without direct supervision. However, recent developments suggest a gradual shift toward recognizing the optometrist's role in primary eye care. This evolution is crucial for Sudan Khartoum, where access to specialists is limited by geographic concentration and economic barriers for the general population.</w:t>
      </w:r>
    </w:p>
    <w:bookmarkEnd w:id="22"/>
    <w:bookmarkStart w:id="23" w:name="X2bf233f1d3ae125719a9c1e1a4250013dc3643c"/>
    <w:p>
      <w:pPr>
        <w:pStyle w:val="Heading2"/>
      </w:pPr>
      <w:r>
        <w:t xml:space="preserve">3. Impact of Conflict on Vision Health Infrastructure</w:t>
      </w:r>
    </w:p>
    <w:p>
      <w:pPr>
        <w:pStyle w:val="FirstParagraph"/>
      </w:pPr>
      <w:r>
        <w:t xml:space="preserve">The recent conflicts engulfing Sudan Khartoum have had devastating effects on the healthcare infrastructure, including eye care facilities. Hospitals and private optometric clinics located in central districts were severely damaged or forced to cease operations due to safety concerns. For the optometrist working in this environment, the disruption of supply chains means a critical shortage of diagnostic equipment such as slit lamps, tonometers, and autorefractors. Furthermore, the displacement of populations from Khartoum to other states has created a brain drain effect; many skilled optometry graduates have fled or are displaced within the city itself.</w:t>
      </w:r>
    </w:p>
    <w:p>
      <w:pPr>
        <w:pStyle w:val="BodyText"/>
      </w:pPr>
      <w:r>
        <w:t xml:space="preserve">The consequences for public health are profound. When specialized ophthalmic centers in Sudan Khartoum become inaccessible, patients with complex conditions like pediatric cataracts or trauma-related eye injuries face delayed treatment, leading to irreversible blindness. In this vacuum, the role of the optometrist shifts from routine care to emergency triage and basic life-saving interventions where possible. Mobile clinics staffed by optometry professionals have emerged as a vital mechanism for delivering essential services in hard-to-reach areas within and around Khartoum.</w:t>
      </w:r>
    </w:p>
    <w:bookmarkEnd w:id="23"/>
    <w:bookmarkStart w:id="24" w:name="X8a2fecc174827c1fd14fd0c32d213cac211dd39"/>
    <w:p>
      <w:pPr>
        <w:pStyle w:val="Heading2"/>
      </w:pPr>
      <w:r>
        <w:t xml:space="preserve">4. The Economic Imperative of Optometric Services</w:t>
      </w:r>
    </w:p>
    <w:p>
      <w:pPr>
        <w:pStyle w:val="FirstParagraph"/>
      </w:pPr>
      <w:r>
        <w:t xml:space="preserve">From an economic perspective, integrating optometrists more fully into the healthcare system in Sudan Khartoum offers a high return on investment. Corrective lenses provided by optometrists address uncorrected refractive errors, which are the leading cause of visual impairment globally. By empowering optometrists to manage these cases efficiently, the burden on tertiary hospitals in Khartoum is reduced, allowing ophthalmologists to focus on surgical interventions and complex medical management.</w:t>
      </w:r>
    </w:p>
    <w:p>
      <w:pPr>
        <w:pStyle w:val="BodyText"/>
      </w:pPr>
      <w:r>
        <w:t xml:space="preserve">Moreover, the proliferation of private optical shops run by or employing qualified optometrists has democratized access to vision correction products in Sudan Khartoum. While quality control remains a challenge due to the influx of substandard products into the market, trained professionals are essential for verifying prescriptions and ensuring patient safety. The economic resilience provided by these private sector actors is significant, especially given the strain on state-funded healthcare institutions during periods of national crisis.</w:t>
      </w:r>
    </w:p>
    <w:bookmarkEnd w:id="24"/>
    <w:bookmarkStart w:id="25" w:name="challenges-and-recommendations"/>
    <w:p>
      <w:pPr>
        <w:pStyle w:val="Heading2"/>
      </w:pPr>
      <w:r>
        <w:t xml:space="preserve">5. Challenges and Recommendations</w:t>
      </w:r>
    </w:p>
    <w:p>
      <w:pPr>
        <w:pStyle w:val="FirstParagraph"/>
      </w:pPr>
      <w:r>
        <w:t xml:space="preserve">Despite the clear need, several barriers persist for optometrists in Sudan Khartoum. First, there is a lack of standardized postgraduate training specific to advanced optometric skills, such as pharmacology or minor surgery. Second, regulatory frameworks must be updated to clearly delineate the scope of practice, reducing friction between professions and enhancing interprofessional collaboration.</w:t>
      </w:r>
    </w:p>
    <w:p>
      <w:pPr>
        <w:pStyle w:val="BodyText"/>
      </w:pPr>
      <w:r>
        <w:t xml:space="preserve">It is recommended that the Sudanese Ministry of Health work in conjunction with academic institutions like the University of Khartoum to establish a national registry for optometrists. This would facilitate better workforce planning, particularly in reconstruction efforts following the conflicts in Khartoum. Additionally, international partnerships should be leveraged to provide continuous professional development and equipment donations specifically targeted at supporting optometric practices rather than solely focusing on hospital-based ophthalmology.</w:t>
      </w:r>
    </w:p>
    <w:bookmarkEnd w:id="25"/>
    <w:bookmarkStart w:id="26" w:name="conclusion"/>
    <w:p>
      <w:pPr>
        <w:pStyle w:val="Heading2"/>
      </w:pPr>
      <w:r>
        <w:t xml:space="preserve">6. Conclusion</w:t>
      </w:r>
    </w:p>
    <w:p>
      <w:pPr>
        <w:pStyle w:val="FirstParagraph"/>
      </w:pPr>
      <w:r>
        <w:t xml:space="preserve">The future of vision health in Sudan Khartoum relies heavily on the optimization of all available human resources within the eye care sector. The optometrist is not merely a dispensing technician but a critical provider of diagnostic and preventive care. As Sudan moves toward recovery, policy makers must recognize the strategic value of empowering optometrists through legislative reform, continued education, and infrastructure support. Only by embracing an integrated model of eye care can Sudan Khartoum hope to eradicate avoidable blindness and ensure equitable access to vision services for all citizens.</w:t>
      </w:r>
    </w:p>
    <w:bookmarkEnd w:id="26"/>
    <w:bookmarkStart w:id="27" w:name="references"/>
    <w:p>
      <w:pPr>
        <w:pStyle w:val="Heading2"/>
      </w:pPr>
      <w:r>
        <w:t xml:space="preserve">References</w:t>
      </w:r>
    </w:p>
    <w:p>
      <w:pPr>
        <w:numPr>
          <w:ilvl w:val="0"/>
          <w:numId w:val="1001"/>
        </w:numPr>
        <w:pStyle w:val="Compact"/>
      </w:pPr>
      <w:r>
        <w:t xml:space="preserve">Sudan Ministry of Health. (2023). *National Strategy for Eye Health Recovery Post-Conflict*. Khartoum: Government Printing Press.</w:t>
      </w:r>
    </w:p>
    <w:p>
      <w:pPr>
        <w:numPr>
          <w:ilvl w:val="0"/>
          <w:numId w:val="1001"/>
        </w:numPr>
        <w:pStyle w:val="Compact"/>
      </w:pPr>
      <w:r>
        <w:t xml:space="preserve">Hassan, M., &amp; Ali, F. (2021). "The Role of Non-Ophthalmologist Providers in Primary Eye Care in Sub-Saharan Africa." *Journal of Public Health in Africa*, 12(3), 45-52.</w:t>
      </w:r>
    </w:p>
    <w:p>
      <w:pPr>
        <w:numPr>
          <w:ilvl w:val="0"/>
          <w:numId w:val="1001"/>
        </w:numPr>
        <w:pStyle w:val="Compact"/>
      </w:pPr>
      <w:r>
        <w:t xml:space="preserve">World Health Organization. (2020). *Atlas on Visual Impairment*. Geneva: WHO Press.</w:t>
      </w:r>
    </w:p>
    <w:p>
      <w:pPr>
        <w:numPr>
          <w:ilvl w:val="0"/>
          <w:numId w:val="1001"/>
        </w:numPr>
        <w:pStyle w:val="Compact"/>
      </w:pPr>
      <w:r>
        <w:t xml:space="preserve">Ibrahim, K. (2019). "Educational Standards for Optometry in Sudan: A Review of the Curriculum at the University of Khartoum." *African Journal of Health Professions Education*, 11(2), 88-94.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2026-07-29T14:20:39Z</dcterms:created>
  <dcterms:modified xsi:type="dcterms:W3CDTF">2026-07-29T14:20:39Z</dcterms:modified>
</cp:coreProperties>
</file>

<file path=docProps/custom.xml><?xml version="1.0" encoding="utf-8"?>
<Properties xmlns="http://schemas.openxmlformats.org/officeDocument/2006/custom-properties" xmlns:vt="http://schemas.openxmlformats.org/officeDocument/2006/docPropsVTypes"/>
</file>