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Turkey</w:t>
      </w:r>
      <w:r>
        <w:t xml:space="preserve"> </w:t>
      </w:r>
      <w:r>
        <w:t xml:space="preserve">Ankara:</w:t>
      </w:r>
      <w:r>
        <w:t xml:space="preserve"> </w:t>
      </w:r>
      <w:r>
        <w:t xml:space="preserve">Clinical</w:t>
      </w:r>
      <w:r>
        <w:t xml:space="preserve"> </w:t>
      </w:r>
      <w:r>
        <w:t xml:space="preserve">Competence,</w:t>
      </w:r>
      <w:r>
        <w:t xml:space="preserve"> </w:t>
      </w:r>
      <w:r>
        <w:t xml:space="preserve">Healthcare</w:t>
      </w:r>
      <w:r>
        <w:t xml:space="preserve"> </w:t>
      </w:r>
      <w:r>
        <w:t xml:space="preserve">Integration,</w:t>
      </w:r>
      <w:r>
        <w:t xml:space="preserve"> </w:t>
      </w:r>
      <w:r>
        <w:t xml:space="preserve">and</w:t>
      </w:r>
      <w:r>
        <w:t xml:space="preserve"> </w:t>
      </w:r>
      <w:r>
        <w:t xml:space="preserve">Public</w:t>
      </w:r>
      <w:r>
        <w:t xml:space="preserve"> </w:t>
      </w:r>
      <w:r>
        <w:t xml:space="preserve">Health</w:t>
      </w:r>
      <w:r>
        <w:t xml:space="preserve"> </w:t>
      </w:r>
      <w:r>
        <w:t xml:space="preserve">Impact</w:t>
      </w:r>
    </w:p>
    <w:bookmarkStart w:id="27" w:name="X7583ae8f20a35e6352e75f2723e5621844d4c8a"/>
    <w:p>
      <w:pPr>
        <w:pStyle w:val="Heading1"/>
      </w:pPr>
      <w:r>
        <w:t xml:space="preserve">The Evolving Role of the Optometrist in Turkey Ankara: Clinical Competence, Healthcare Integration, and Public Health Impact</w:t>
      </w:r>
    </w:p>
    <w:p>
      <w:pPr>
        <w:pStyle w:val="FirstParagraph"/>
      </w:pPr>
      <w:r>
        <w:rPr>
          <w:iCs/>
          <w:i/>
          <w:bCs/>
          <w:b/>
        </w:rPr>
        <w:t xml:space="preserve">Department of Ophthalmic Sciences &amp; Public Health Policy Analysis</w:t>
      </w:r>
      <w:r>
        <w:br/>
      </w:r>
      <w:r>
        <w:t xml:space="preserve">Ankara, Republic of Turkey</w:t>
      </w:r>
    </w:p>
    <w:p>
      <w:pPr>
        <w:pStyle w:val="BodyText"/>
      </w:pPr>
      <w:r>
        <w:rPr>
          <w:bCs/>
          <w:b/>
        </w:rPr>
        <w:t xml:space="preserve">Abstract:</w:t>
      </w:r>
    </w:p>
    <w:p>
      <w:pPr>
        <w:pStyle w:val="BodyText"/>
      </w:pPr>
      <w:r>
        <w:t xml:space="preserve">This paper examines the critical function of the Optometrist within the broader healthcare ecosystem of Turkey, with a specific focus on its capital city, Ankara. As eye care demands rise due to demographic shifts and increasing digital screen exposure, the scope of practice for Optometry has expanded significantly. This study analyzes how optometrists in Turkey Ankara are positioned to bridge gaps between primary care and specialized ophthalmological services. By reviewing clinical data, educational frameworks, and healthcare policy implications, we argue that optimizing the role of the Optometrist in this region enhances early detection of ocular pathologies and reduces the burden on tertiary hospitals. The findings suggest that integrating optometrists more formally into public health initiatives in Ankara is essential for sustainable eye care delivery.</w:t>
      </w:r>
    </w:p>
    <w:p>
      <w:pPr>
        <w:pStyle w:val="BodyText"/>
      </w:pPr>
      <w:r>
        <w:rPr>
          <w:bCs/>
          <w:b/>
        </w:rPr>
        <w:t xml:space="preserve">Keywords:</w:t>
      </w:r>
      <w:r>
        <w:t xml:space="preserve"> </w:t>
      </w:r>
      <w:r>
        <w:t xml:space="preserve">Optometrist, Turkey, Ankara, Primary Eye Care, Ocular Health Policy, Visual Rehabilitation.</w:t>
      </w:r>
    </w:p>
    <w:bookmarkStart w:id="20" w:name="i.-introduction"/>
    <w:p>
      <w:pPr>
        <w:pStyle w:val="Heading2"/>
      </w:pPr>
      <w:r>
        <w:t xml:space="preserve">I. Introduction</w:t>
      </w:r>
    </w:p>
    <w:p>
      <w:pPr>
        <w:pStyle w:val="FirstParagraph"/>
      </w:pPr>
      <w:r>
        <w:t xml:space="preserve">The landscape of healthcare in modern society is increasingly defined by the need for specialized yet accessible primary care services. In the field of vision science, the Optometrist has emerged as a pivotal figure, particularly in urban centers with complex medical infrastructures. Turkey Ankara, as the political and administrative heart of Turkey, represents a unique microcosm for studying these dynamics. With a rapidly growing population and a centralized healthcare system managed largely through state institutions such as the Social Security Institution (SGK), the demand for efficient eye care services is paramount.</w:t>
      </w:r>
    </w:p>
    <w:p>
      <w:pPr>
        <w:pStyle w:val="BodyText"/>
      </w:pPr>
      <w:r>
        <w:t xml:space="preserve">Historically, eye care in many regions was bifurcated into optical retail and surgical ophthalmology. However, contemporary medical standards recognize Optometry as a distinct healthcare profession focused on primary vision care, diagnosis of ocular diseases, and management of visual disorders. In Turkey Ankara specifically, the concentration of university hospitals and research centers has elevated the standard of practice for local Optometrists. This article seeks to explore how these professionals operate within the Turkish context, addressing their clinical responsibilities, educational requirements, and their potential impact on public health outcomes in the capital region.</w:t>
      </w:r>
    </w:p>
    <w:bookmarkEnd w:id="20"/>
    <w:bookmarkStart w:id="21" w:name="Xd2c4bb5ecd927b703d95a89eadffc02bec6a4a0"/>
    <w:p>
      <w:pPr>
        <w:pStyle w:val="Heading2"/>
      </w:pPr>
      <w:r>
        <w:t xml:space="preserve">II. Educational Frameworks and Professional Standards in Turkey Ankara</w:t>
      </w:r>
    </w:p>
    <w:p>
      <w:pPr>
        <w:pStyle w:val="FirstParagraph"/>
      </w:pPr>
      <w:r>
        <w:t xml:space="preserve">To understand the capabilities of an Optometrist working in Turkey Ankara one must first examine the academic foundation provided by Turkish universities. In recent years, Turkey has undergone significant reforms in its higher education sector, aligning many health science programs with European standards through the Bologna Process. Universities located in Ankara, such as Hacettepe University and Gazi University, offer rigorous undergraduate and graduate programs in Optometry.</w:t>
      </w:r>
    </w:p>
    <w:p>
      <w:pPr>
        <w:pStyle w:val="BodyText"/>
      </w:pPr>
      <w:r>
        <w:t xml:space="preserve">These institutions provide comprehensive training that covers optics, refraction, binocular vision, contact lens practice, and low vision rehabilitation. Crucially modern curricula also emphasize the diagnosis of systemic diseases manifesting in the eye such as diabetes mellitus and hypertension. For an Optometrist practicing in Turkey Ankara this educational background is vital because it allows them to serve not only as prescribers of corrective lenses but also as frontline diagnosticians. The rigorous academic environment in the capital ensures that optometrists are well-versed in both technological advancements, such as Optical Coherence Tomography (OCT) and visual field analysis, and clinical reasoning skills necessary for patient management.</w:t>
      </w:r>
    </w:p>
    <w:bookmarkEnd w:id="21"/>
    <w:bookmarkStart w:id="22" w:name="Xc3a9e6d2f0e39d574592ef0b83e8b281eefaedd"/>
    <w:p>
      <w:pPr>
        <w:pStyle w:val="Heading2"/>
      </w:pPr>
      <w:r>
        <w:t xml:space="preserve">III. Clinical Scope of Practice and Diagnostic Capabilities</w:t>
      </w:r>
    </w:p>
    <w:p>
      <w:pPr>
        <w:pStyle w:val="FirstParagraph"/>
      </w:pPr>
      <w:r>
        <w:t xml:space="preserve">The scope of practice for an Optometrist in Turkey Ankara extends beyond simple refraction. In a metropolitan area characterized by high rates of digital device usage among both students and professionals, the prevalence of computer vision syndrome and myopia progression is significant. Optometrists in this region are equipped to manage these conditions through evidence-based interventions, including specialized contact lens fittings for high prescriptions and vision therapy protocols.</w:t>
      </w:r>
    </w:p>
    <w:p>
      <w:pPr>
        <w:pStyle w:val="BodyText"/>
      </w:pPr>
      <w:r>
        <w:t xml:space="preserve">Furthermore, early detection remains a cornerstone of an Optometrist's role in Turkey Ankara. Conditions such as glaucoma cataracts dry eye syndrome, and age-related macular degeneration often present with subtle symptoms that patients may overlook. Trained Optometrists utilize advanced diagnostic equipment to identify these issues at early stages. For instance routine screening for diabetic retinopathy is a critical service provided by optometrists who can then refer high-risk patients to ophthalmologists in Ankara’s specialized clinics. This triage function is essential for preventing irreversible vision loss and ensuring that surgical resources are allocated to those who require immediate intervention.</w:t>
      </w:r>
    </w:p>
    <w:bookmarkEnd w:id="22"/>
    <w:bookmarkStart w:id="23" w:name="Xc1beb3f5c769376e24ddf1d8e37c2c8e1eb7d66"/>
    <w:p>
      <w:pPr>
        <w:pStyle w:val="Heading2"/>
      </w:pPr>
      <w:r>
        <w:t xml:space="preserve">IV. Integration with the Turkish Healthcare System</w:t>
      </w:r>
    </w:p>
    <w:p>
      <w:pPr>
        <w:pStyle w:val="FirstParagraph"/>
      </w:pPr>
      <w:r>
        <w:t xml:space="preserve">The integration of Optometry into the broader healthcare framework in Turkey Ankara presents both opportunities and challenges. The Turkish public health system relies heavily on hospital-based care which can lead to overcrowding in ophthalmology departments at major institutions like Etlik Zubeyde Hanim Women's Health Education and Research Hospital or Hacettepe University Hospital. By empowering Optometrists to handle routine eye exams, refractions, and management of stable chronic conditions the strain on these tertiary centers can be alleviated.</w:t>
      </w:r>
    </w:p>
    <w:p>
      <w:pPr>
        <w:pStyle w:val="BodyText"/>
      </w:pPr>
      <w:r>
        <w:t xml:space="preserve">In Turkey Ankara private practice coexists with public healthcare institutions. Many Optometrists operate independent clinics or collaborate in multidisciplinary groups. This structure allows for greater accessibility for patients who may face long waiting times in the public sector. However, regulatory frameworks regarding the extent to which an Optometrist can prescribe medication or perform certain minor procedures vary and are subject to ongoing debate within Turkish medical associations. Advocacy efforts led by professional bodies aim to clarify these regulations, ensuring that the full potential of an Optometrist is utilized within Turkey Ankara's healthcare network.</w:t>
      </w:r>
    </w:p>
    <w:bookmarkEnd w:id="23"/>
    <w:bookmarkStart w:id="24" w:name="X97227907394a40845eb5c3ec5a422dbf2b2287e"/>
    <w:p>
      <w:pPr>
        <w:pStyle w:val="Heading2"/>
      </w:pPr>
      <w:r>
        <w:t xml:space="preserve">V. Public Health Implications and Future Directions</w:t>
      </w:r>
    </w:p>
    <w:p>
      <w:pPr>
        <w:pStyle w:val="FirstParagraph"/>
      </w:pPr>
      <w:r>
        <w:t xml:space="preserve">The role of the Optometrist in Turkey Ankara cannot be overstated when considering public health metrics. Vision impairment affects quality of life, educational outcomes, and workforce productivity. By providing accessible and affordable primary eye care, Optometrists contribute to the overall well-being of Ankara's diverse population. Special attention must be given to vulnerable groups including children whose visual development is critical for academic success and the elderly who are at higher risk for age-related eye diseases.</w:t>
      </w:r>
    </w:p>
    <w:p>
      <w:pPr>
        <w:pStyle w:val="BodyText"/>
      </w:pPr>
      <w:r>
        <w:t xml:space="preserve">Future initiatives in Turkey Ankara should focus on increasing awareness among the general public about the importance of regular visits to an Optometrist. Educational campaigns highlighting that vision checks are not merely about glasses prescriptions but also serve as window into systemic health can drive preventive care behaviors. Additionally, continued professional development and research collaboration between Ankara’s universities and clinical practitioners will further refine best practices. As technology advances, the adoption of tele-optometry could expand the reach of services to rural areas surrounding Ankara, ensuring equitable healthcare access across the region.</w:t>
      </w:r>
    </w:p>
    <w:bookmarkEnd w:id="24"/>
    <w:bookmarkStart w:id="25" w:name="vi.-conclusion"/>
    <w:p>
      <w:pPr>
        <w:pStyle w:val="Heading2"/>
      </w:pPr>
      <w:r>
        <w:t xml:space="preserve">VI. Conclusion</w:t>
      </w:r>
    </w:p>
    <w:p>
      <w:pPr>
        <w:pStyle w:val="FirstParagraph"/>
      </w:pPr>
      <w:r>
        <w:t xml:space="preserve">In conclusion, the Optometrist serves as a vital component of the healthcare infrastructure in Turkey Ankara. Through rigorous academic training and clinical expertise these professionals provide essential services that bridge the gap between primary care and specialized ophthalmology. Their ability to diagnose ocular diseases manage visual disorders, and educate patients makes them indispensable to public health efforts. As Ankara continues to grow as a metropolitan hub, strengthening the role of Optometry through supportive policy frameworks will enhance eye care delivery for all citizens. It is imperative that stakeholders in Turkey recognize and support the expanding scope of practice for Optometrists, thereby ensuring a healthier future with better vision outcomes for the population.</w:t>
      </w:r>
    </w:p>
    <w:bookmarkEnd w:id="25"/>
    <w:bookmarkStart w:id="26" w:name="references"/>
    <w:p>
      <w:pPr>
        <w:pStyle w:val="Heading2"/>
      </w:pPr>
      <w:r>
        <w:t xml:space="preserve">References</w:t>
      </w:r>
    </w:p>
    <w:p>
      <w:pPr>
        <w:pStyle w:val="FirstParagraph"/>
      </w:pPr>
      <w:r>
        <w:rPr>
          <w:iCs/>
          <w:i/>
        </w:rPr>
        <w:t xml:space="preserve">(Note: The following references are illustrative of academic style relevant to this topic.)</w:t>
      </w:r>
    </w:p>
    <w:p>
      <w:pPr>
        <w:numPr>
          <w:ilvl w:val="0"/>
          <w:numId w:val="1001"/>
        </w:numPr>
        <w:pStyle w:val="Compact"/>
      </w:pPr>
      <w:r>
        <w:t xml:space="preserve">Turkish Optometry Association. (2023). *Annual Report on Professional Standards and Scope of Practice*. Ankara: TOA Publishing.</w:t>
      </w:r>
    </w:p>
    <w:p>
      <w:pPr>
        <w:numPr>
          <w:ilvl w:val="0"/>
          <w:numId w:val="1001"/>
        </w:numPr>
        <w:pStyle w:val="Compact"/>
      </w:pPr>
      <w:r>
        <w:t xml:space="preserve">Aydemir, S., &amp; Kaya, M. (2021). "The Impact of Digital Eye Strain on Young Adults in Ankara." *Journal of Clinical Ophthalmology*, 15(3), 45-52.</w:t>
      </w:r>
    </w:p>
    <w:p>
      <w:pPr>
        <w:numPr>
          <w:ilvl w:val="0"/>
          <w:numId w:val="1001"/>
        </w:numPr>
        <w:pStyle w:val="Compact"/>
      </w:pPr>
      <w:r>
        <w:t xml:space="preserve">Hacettepe University Faculty of Health Sciences. (2022). *Curriculum Guide for the Bachelor of Science in Optometry*. Ankara: H.U. Press.</w:t>
      </w:r>
    </w:p>
    <w:p>
      <w:pPr>
        <w:numPr>
          <w:ilvl w:val="0"/>
          <w:numId w:val="1001"/>
        </w:numPr>
        <w:pStyle w:val="Compact"/>
      </w:pPr>
      <w:r>
        <w:t xml:space="preserve">World Health Organization. (2019). *Global Report on Vision*. Geneva: WHO Press.</w:t>
      </w:r>
    </w:p>
    <w:p>
      <w:pPr>
        <w:numPr>
          <w:ilvl w:val="0"/>
          <w:numId w:val="1001"/>
        </w:numPr>
        <w:pStyle w:val="Compact"/>
      </w:pPr>
      <w:r>
        <w:t xml:space="preserve">Yılmaz, A., &amp; Demir, L. (2020). "Integration of Allied Health Professionals in Turkish Public Hospitals." *Ankara University Journal of Medical Sciences*, 47(2), 112-119.</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Turkey Ankara: Clinical Competence, Healthcare Integration, and Public Health Impact</dc:title>
  <dc:creator/>
  <dc:language>en</dc:language>
  <cp:keywords/>
  <dcterms:created xsi:type="dcterms:W3CDTF">2026-07-29T13:17:08Z</dcterms:created>
  <dcterms:modified xsi:type="dcterms:W3CDTF">2026-07-29T13:17:08Z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