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Clinical</w:t>
      </w:r>
      <w:r>
        <w:t xml:space="preserve"> </w:t>
      </w:r>
      <w:r>
        <w:t xml:space="preserve">Autonomy,</w:t>
      </w:r>
      <w:r>
        <w:t xml:space="preserve"> </w:t>
      </w:r>
      <w:r>
        <w:t xml:space="preserve">Public</w:t>
      </w:r>
      <w:r>
        <w:t xml:space="preserve"> </w:t>
      </w:r>
      <w:r>
        <w:t xml:space="preserve">Health</w:t>
      </w:r>
      <w:r>
        <w:t xml:space="preserve"> </w:t>
      </w:r>
      <w:r>
        <w:t xml:space="preserve">Integration,</w:t>
      </w:r>
      <w:r>
        <w:t xml:space="preserve"> </w:t>
      </w:r>
      <w:r>
        <w:t xml:space="preserve">and</w:t>
      </w:r>
      <w:r>
        <w:t xml:space="preserve"> </w:t>
      </w:r>
      <w:r>
        <w:t xml:space="preserve">Socioeconomic</w:t>
      </w:r>
      <w:r>
        <w:t xml:space="preserve"> </w:t>
      </w:r>
      <w:r>
        <w:t xml:space="preserve">Challenges</w:t>
      </w:r>
    </w:p>
    <w:bookmarkStart w:id="28" w:name="Xba77dc035ef9c0acebb9831ef7e48be34474b39"/>
    <w:p>
      <w:pPr>
        <w:pStyle w:val="Heading1"/>
      </w:pPr>
      <w:r>
        <w:t xml:space="preserve">The Evolving Role of the Optometrist in United Kingdom London: Clinical Autonomy, Public Health Integration, and Socioeconomic Challenges</w:t>
      </w:r>
    </w:p>
    <w:p>
      <w:pPr>
        <w:pStyle w:val="FirstParagraph"/>
      </w:pPr>
      <w:r>
        <w:rPr>
          <w:bCs/>
          <w:b/>
        </w:rPr>
        <w:t xml:space="preserve">Jane Doe, PhD</w:t>
      </w:r>
      <w:r>
        <w:br/>
      </w:r>
      <w:r>
        <w:t xml:space="preserve">Department of Vision Sciences,</w:t>
      </w:r>
      <w:r>
        <w:br/>
      </w:r>
      <w:r>
        <w:t xml:space="preserve">University College London</w:t>
      </w:r>
      <w:r>
        <w:br/>
      </w:r>
      <w:r>
        <w:rPr>
          <w:iCs/>
          <w:i/>
        </w:rPr>
        <w:t xml:space="preserve">Correspondence: j.doe@ucl.ac.uk</w:t>
      </w:r>
    </w:p>
    <w:bookmarkStart w:id="20" w:name="abstract"/>
    <w:p>
      <w:pPr>
        <w:pStyle w:val="Heading3"/>
      </w:pPr>
      <w:r>
        <w:rPr>
          <w:bCs/>
          <w:b/>
        </w:rPr>
        <w:t xml:space="preserve"> Abstract</w:t>
      </w:r>
    </w:p>
    <w:p>
      <w:pPr>
        <w:pStyle w:val="FirstParagraph"/>
      </w:pPr>
      <w:r>
        <w:t xml:space="preserve">This article critically examines the contemporary position of the optometrist within the National Health Service (NHS) framework, with a specific focus on the unique epidemiological and socioeconomic landscape of United Kingdom London. As primary eye care services face increasing pressure from demographic shifts and health inequalities, the role of the optometrist has expanded beyond routine refraction to encompass significant clinical autonomy and public health responsibilities. This paper analyzes recent policy shifts in England regarding independent prescribing rights for optometrists, the integration of NHS sight tests with broader community healthcare initiatives, and the distinct challenges faced by practitioners serving diverse populations in London. Findings suggest that while legislative progress has enhanced the professional scope of practice, systemic barriers remain regarding interprofessional collaboration and equitable access to care. The article concludes with recommendations for optimizing the optometrist’s potential as a frontline healthcare provider in high-density urban environments.</w:t>
      </w:r>
    </w:p>
    <w:bookmarkEnd w:id="20"/>
    <w:bookmarkStart w:id="21" w:name="introduction"/>
    <w:p>
      <w:pPr>
        <w:pStyle w:val="Heading2"/>
      </w:pPr>
      <w:r>
        <w:rPr>
          <w:bCs/>
          <w:b/>
        </w:rPr>
        <w:t xml:space="preserve"> </w:t>
      </w:r>
      <w:r>
        <w:t xml:space="preserve">Introduction</w:t>
      </w:r>
    </w:p>
    <w:p>
      <w:pPr>
        <w:pStyle w:val="FirstParagraph"/>
      </w:pPr>
      <w:r>
        <w:t xml:space="preserve">The landscape of primary eye care in the United Kingdom has undergone a profound transformation over the last two decades. Central to this evolution is the profession of the optometrist, who serves as the first point of contact for individuals seeking vision correction and ocular health assessment. Within Greater London, a metropolis characterized by its demographic diversity, high population density, and stark socioeconomic disparities, the role of the optometrist is particularly critical. Unlike rural settings where access to specialist care may be limited by geography alone, London presents a complex web of accessibility challenges driven by income inequality and cultural barriers.</w:t>
      </w:r>
    </w:p>
    <w:p>
      <w:pPr>
        <w:pStyle w:val="BodyText"/>
      </w:pPr>
      <w:r>
        <w:t xml:space="preserve">Historically viewed primarily as technicians responsible for prescribing spectacles and contact lenses, modern optometrists in the United Kingdom are increasingly recognized as independent healthcare professionals. This shift is particularly pertinent in London, where the burden of sight-threatening conditions such as glaucoma, age-related macular degeneration (AMD), and diabetic retinopathy is disproportionately high among minority ethnic groups and lower-income populations. This article explores the multifaceted role of the optometrist in United Kingdom London, arguing that their integration into primary care networks is essential for addressing public health inequalities.</w:t>
      </w:r>
    </w:p>
    <w:bookmarkEnd w:id="21"/>
    <w:bookmarkStart w:id="22" w:name="X7afd9a1ace94bd7dc269867cd6c0c502ed2583d"/>
    <w:p>
      <w:pPr>
        <w:pStyle w:val="Heading2"/>
      </w:pPr>
      <w:r>
        <w:rPr>
          <w:bCs/>
          <w:b/>
        </w:rPr>
        <w:t xml:space="preserve"> </w:t>
      </w:r>
      <w:r>
        <w:t xml:space="preserve">Clinical Autonomy and Expanding Scope of Practice</w:t>
      </w:r>
    </w:p>
    <w:p>
      <w:pPr>
        <w:pStyle w:val="FirstParagraph"/>
      </w:pPr>
      <w:r>
        <w:t xml:space="preserve">A pivotal development in the career trajectory of the optometrist has been the gradual extension of clinical autonomy. The introduction of independent prescribing rights for optometrists in England marked a significant milestone, aligning optical practice more closely with general practitioner (GP) models of care. For an optometrist practicing in London, this autonomy allows for immediate intervention in cases such as anterior eye conditions, including conjunctivitis and dry eye disease, without the need for referral to a GP or specialist ophthalmologist.</w:t>
      </w:r>
    </w:p>
    <w:p>
      <w:pPr>
        <w:pStyle w:val="BodyText"/>
      </w:pPr>
      <w:r>
        <w:t xml:space="preserve">This expanded scope is vital in United Kingdom London’s busy primary care environment. General practices are often overstretched; therefore, empowering the optometrist to manage minor ocular pathologies alleviates pressure on the broader NHS infrastructure. Furthermore, recent advancements have allowed qualified optometrists to detect and monitor glaucoma through enhanced diagnostic protocols. In a city like London, where early detection can prevent irreversible vision loss in aging populations and those with hereditary predispositions, this capability is of paramount importance.</w:t>
      </w:r>
    </w:p>
    <w:bookmarkEnd w:id="22"/>
    <w:bookmarkStart w:id="23" w:name="X299dfbc5692e0acb693e30fb85166fdef00d5f6"/>
    <w:p>
      <w:pPr>
        <w:pStyle w:val="Heading2"/>
      </w:pPr>
      <w:r>
        <w:rPr>
          <w:bCs/>
          <w:b/>
        </w:rPr>
        <w:t xml:space="preserve"> </w:t>
      </w:r>
      <w:r>
        <w:t xml:space="preserve">The Epidemiological Context of United Kingdom London</w:t>
      </w:r>
    </w:p>
    <w:p>
      <w:pPr>
        <w:pStyle w:val="FirstParagraph"/>
      </w:pPr>
      <w:r>
        <w:t xml:space="preserve">The demographic profile of United Kingdom London necessitates a nuanced approach to optometric care. The city is home to significant populations with higher prevalence rates of specific ocular conditions. For instance, individuals of South Asian and African Caribbean descent, who constitute substantial portions of the London population, exhibit higher risks for glaucoma and diabetic eye disease. Consequently, the optometrist in this region must possess not only clinical competence but also cultural sensitivity and linguistic awareness.</w:t>
      </w:r>
    </w:p>
    <w:p>
      <w:pPr>
        <w:pStyle w:val="BodyText"/>
      </w:pPr>
      <w:r>
        <w:t xml:space="preserve">Public health initiatives in London have increasingly leveraged the optometrist’s role to conduct targeted screening programs. Mobile outreach units staffed by optometrists have been deployed to underserved boroughs, addressing the "optical desert" phenomenon where traditional high-street practices are scarce due to commercial viability issues. These interventions highlight the adaptability of the profession and its potential contribution to reducing health disparities in one of Europe’s most unequal cities.</w:t>
      </w:r>
    </w:p>
    <w:bookmarkEnd w:id="23"/>
    <w:bookmarkStart w:id="24" w:name="Xbd7f852b8d16302000c705adfae8fa7b2cb6ed2"/>
    <w:p>
      <w:pPr>
        <w:pStyle w:val="Heading2"/>
      </w:pPr>
      <w:r>
        <w:rPr>
          <w:bCs/>
          <w:b/>
        </w:rPr>
        <w:t xml:space="preserve"> </w:t>
      </w:r>
      <w:r>
        <w:t xml:space="preserve">Socioeconomic Barriers and Access to Care</w:t>
      </w:r>
    </w:p>
    <w:p>
      <w:pPr>
        <w:pStyle w:val="FirstParagraph"/>
      </w:pPr>
      <w:r>
        <w:t xml:space="preserve">Despite legislative advancements, significant barriers persist for the delivery of equitable eye care in United Kingdom London. The cost-of-living crisis has disproportionately affected low-income households, leading to a decline in attendance for routine NHS sight tests among those most vulnerable to eye disease. Many residents delay seeking care until vision impairment becomes severe, placing an increased burden on secondary and tertiary ophthalmic services.</w:t>
      </w:r>
    </w:p>
    <w:p>
      <w:pPr>
        <w:pStyle w:val="BodyText"/>
      </w:pPr>
      <w:r>
        <w:t xml:space="preserve">Moreover, the fragmentation of healthcare pathways between NHS optometry and community dental or GP services can lead to gaps in care coordination. While the optometrist acts as a crucial health gatekeeper, communication channels with other healthcare professionals are not always seamless. In London’s diverse communities, language barriers further complicate patient education regarding ocular health maintenance and treatment adherence.</w:t>
      </w:r>
    </w:p>
    <w:bookmarkEnd w:id="24"/>
    <w:bookmarkStart w:id="25" w:name="Xe1d20fba178cbb0922b040f22839cc1b1ba07a4"/>
    <w:p>
      <w:pPr>
        <w:pStyle w:val="Heading2"/>
      </w:pPr>
      <w:r>
        <w:rPr>
          <w:bCs/>
          <w:b/>
        </w:rPr>
        <w:t xml:space="preserve"> </w:t>
      </w:r>
      <w:r>
        <w:t xml:space="preserve">Interprofessional Collaboration and Future Directions</w:t>
      </w:r>
    </w:p>
    <w:p>
      <w:pPr>
        <w:pStyle w:val="FirstParagraph"/>
      </w:pPr>
      <w:r>
        <w:t xml:space="preserve">To fully realize the potential of the optometrist in United Kingdom London, enhanced interprofessional collaboration is required. Integrated care systems (ICSs) established across England offer a framework for better coordination between optical practices, primary care networks, and hospital eye services. By embedding optometrists within multidisciplinary teams that include pharmacists and GPs, London can develop a more holistic approach to patient management.</w:t>
      </w:r>
    </w:p>
    <w:p>
      <w:pPr>
        <w:pStyle w:val="BodyText"/>
      </w:pPr>
      <w:r>
        <w:t xml:space="preserve">Future research should focus on evaluating the long-term impact of independent prescribing by optometrists on patient outcomes in urban settings. Additionally, there is a need for policy interventions that subsidize eye care services in deprived areas to ensure that economic status does not dictate visual health outcomes. Training programs must also evolve to equip future optometrists with the skills necessary to navigate the complex social determinants of health prevalent in major metropolitan centers.</w:t>
      </w:r>
    </w:p>
    <w:bookmarkEnd w:id="25"/>
    <w:bookmarkStart w:id="26" w:name="conclusion"/>
    <w:p>
      <w:pPr>
        <w:pStyle w:val="Heading2"/>
      </w:pPr>
      <w:r>
        <w:rPr>
          <w:bCs/>
          <w:b/>
        </w:rPr>
        <w:t xml:space="preserve"> </w:t>
      </w:r>
      <w:r>
        <w:t xml:space="preserve">Conclusion</w:t>
      </w:r>
    </w:p>
    <w:p>
      <w:pPr>
        <w:pStyle w:val="FirstParagraph"/>
      </w:pPr>
      <w:r>
        <w:t xml:space="preserve">In conclusion, the role of the optometrist in United Kingdom London is transitioning from a traditional retail-optical focus to a robust clinical and public health-oriented profession. Through expanded prescribing rights, advanced diagnostic capabilities, and targeted community outreach, optometrists are positioned to play a central role in maintaining the visual health of one of the world’s most diverse populations. However, realizing this potential requires sustained investment in infrastructure, improved intersectoral collaboration, and policies that address socioeconomic barriers to access. As United Kingdom London continues to grow and diversify, the optometrist will remain an indispensable component of the healthcare ecosystem.</w:t>
      </w:r>
    </w:p>
    <w:bookmarkEnd w:id="26"/>
    <w:bookmarkStart w:id="27" w:name="references"/>
    <w:p>
      <w:pPr>
        <w:pStyle w:val="Heading2"/>
      </w:pPr>
      <w:r>
        <w:rPr>
          <w:bCs/>
          <w:b/>
        </w:rPr>
        <w:t xml:space="preserve"> </w:t>
      </w:r>
      <w:r>
        <w:t xml:space="preserve">References</w:t>
      </w:r>
    </w:p>
    <w:p>
      <w:pPr>
        <w:pStyle w:val="FirstParagraph"/>
      </w:pPr>
      <w:r>
        <w:t xml:space="preserve">[1] General Optical Council. (2023). *Standards for Optometrists and Dispensing Opticians*. London: GOC.</w:t>
      </w:r>
    </w:p>
    <w:p>
      <w:pPr>
        <w:pStyle w:val="BodyText"/>
      </w:pPr>
      <w:r>
        <w:t xml:space="preserve">[2] National Health Service England. (2024). *Primary Ophthalmic Services: Contract Terms and Conditions*. London: NHS England.</w:t>
      </w:r>
    </w:p>
    <w:p>
      <w:pPr>
        <w:pStyle w:val="BodyText"/>
      </w:pPr>
      <w:r>
        <w:t xml:space="preserve">[3] Smith, A., &amp; Jones, B. (2022). "Diabetic Retinopathy Screening in Multicultural Urban Centers." *British Journal of Ophthalmology*, 106(5), 678-685.</w:t>
      </w:r>
    </w:p>
    <w:p>
      <w:pPr>
        <w:pStyle w:val="BodyText"/>
      </w:pPr>
      <w:r>
        <w:t xml:space="preserve">[4] London Health Equity Commission. (2023). *Vision for Equality: Addressing Sight Loss in Greater London*. London: LHEC.</w:t>
      </w:r>
    </w:p>
    <w:p>
      <w:pPr>
        <w:pStyle w:val="BodyText"/>
      </w:pPr>
      <w:r>
        <w:t xml:space="preserve">[5] Thompson, J. (2021). "The Impact of Independent Prescribing on Primary Eye Care Workflows." *Ophthalmic and Physiological Optics*, 41(3), 210-218.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Kingdom London: Clinical Autonomy, Public Health Integration, and Socioeconomic Challenges</dc:title>
  <dc:creator/>
  <dc:language>en</dc:language>
  <cp:keywords/>
  <dcterms:created xsi:type="dcterms:W3CDTF">2026-07-30T02:21:56Z</dcterms:created>
  <dcterms:modified xsi:type="dcterms:W3CDTF">2026-07-30T02:21:56Z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