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Venezuela:</w:t>
      </w:r>
      <w:r>
        <w:t xml:space="preserve"> </w:t>
      </w:r>
      <w:r>
        <w:t xml:space="preserve">Addressing</w:t>
      </w:r>
      <w:r>
        <w:t xml:space="preserve"> </w:t>
      </w:r>
      <w:r>
        <w:t xml:space="preserve">Public</w:t>
      </w:r>
      <w:r>
        <w:t xml:space="preserve"> </w:t>
      </w:r>
      <w:r>
        <w:t xml:space="preserve">Health</w:t>
      </w:r>
      <w:r>
        <w:t xml:space="preserve"> </w:t>
      </w:r>
      <w:r>
        <w:t xml:space="preserve">Challenges</w:t>
      </w:r>
      <w:r>
        <w:t xml:space="preserve"> </w:t>
      </w:r>
      <w:r>
        <w:t xml:space="preserve">in</w:t>
      </w:r>
      <w:r>
        <w:t xml:space="preserve"> </w:t>
      </w:r>
      <w:r>
        <w:t xml:space="preserve">Caracas</w:t>
      </w:r>
    </w:p>
    <w:bookmarkStart w:id="31" w:name="X019cec9674419e485a2a9e8899764e89d6743c3"/>
    <w:p>
      <w:pPr>
        <w:pStyle w:val="Heading1"/>
      </w:pPr>
      <w:r>
        <w:t xml:space="preserve">The Evolving Role of the Optometrist in Venezuela: Addressing Public Health Challenges in Caracas</w:t>
      </w:r>
    </w:p>
    <w:p>
      <w:pPr>
        <w:pStyle w:val="FirstParagraph"/>
      </w:pPr>
      <w:r>
        <w:rPr>
          <w:bCs/>
          <w:b/>
        </w:rPr>
        <w:t xml:space="preserve">Author:</w:t>
      </w:r>
      <w:r>
        <w:t xml:space="preserve"> </w:t>
      </w:r>
      <w:r>
        <w:t xml:space="preserve">Dr. Alejandro M. Suarez</w:t>
      </w:r>
      <w:r>
        <w:br/>
      </w:r>
      <w:r>
        <w:rPr>
          <w:bCs/>
          <w:b/>
        </w:rPr>
        <w:t xml:space="preserve">Institution:</w:t>
      </w:r>
      <w:r>
        <w:t xml:space="preserve"> </w:t>
      </w:r>
      <w:r>
        <w:t xml:space="preserve">Universidad Central de Venezuela, Faculty of Medicine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optometrist within the Venezuelan healthcare system, with a specific focus on the metropolitan area of Caracas. As Venezuela faces significant socioeconomic and infrastructural challenges, access to specialized eye care has become increasingly stratified. This study analyzes how optometrists in Caracas serve as primary guardians of ocular health, often functioning as de facto specialists due to shortages in other medical fields. By reviewing current literature and observational data from urban clinics, this paper highlights the essential services provided by optometrists, including refractive error correction, early detection of diabetic retinopathy, and management of anterior segment diseases. Furthermore, it discusses the systemic barriers faced by professionals in Caracas and proposes strategies for enhancing collaborative care models between optometrists and ophthalmologists to improve public health outcomes.</w:t>
      </w:r>
    </w:p>
    <w:p>
      <w:pPr>
        <w:pStyle w:val="BodyText"/>
      </w:pPr>
      <w:r>
        <w:rPr>
          <w:bCs/>
          <w:b/>
        </w:rPr>
        <w:t xml:space="preserve">Keywords:</w:t>
      </w:r>
      <w:r>
        <w:t xml:space="preserve"> </w:t>
      </w:r>
      <w:r>
        <w:t xml:space="preserve">Optometrist, Venezuela, Caracas, Ocular Health, Primary Care, Public Health Policy.</w:t>
      </w:r>
    </w:p>
    <w:bookmarkEnd w:id="20"/>
    <w:bookmarkStart w:id="21" w:name="introduction"/>
    <w:p>
      <w:pPr>
        <w:pStyle w:val="Heading2"/>
      </w:pPr>
      <w:r>
        <w:t xml:space="preserve">1. Introduction</w:t>
      </w:r>
    </w:p>
    <w:p>
      <w:pPr>
        <w:pStyle w:val="FirstParagraph"/>
      </w:pPr>
      <w:r>
        <w:t xml:space="preserve">Venezuela has undergone profound structural changes in the last two decades, affecting all sectors of society and public administration. Within the healthcare landscape of</w:t>
      </w:r>
      <w:r>
        <w:t xml:space="preserve"> </w:t>
      </w:r>
      <w:r>
        <w:rPr>
          <w:bCs/>
          <w:b/>
        </w:rPr>
        <w:t xml:space="preserve">Venezuela Caracas</w:t>
      </w:r>
      <w:r>
        <w:t xml:space="preserve">, the disparity between urban and rural access to services is pronounced, yet even within the capital city, equitable distribution remains a complex issue. The eye care sector has not been immune to these shifts. While ophthalmology remains the dominant discipline regarding surgical intervention and complex pathology, there is a growing recognition of the indispensable role played by the</w:t>
      </w:r>
      <w:r>
        <w:t xml:space="preserve"> </w:t>
      </w:r>
      <w:r>
        <w:rPr>
          <w:bCs/>
          <w:b/>
        </w:rPr>
        <w:t xml:space="preserve">Optometrist</w:t>
      </w:r>
      <w:r>
        <w:t xml:space="preserve">. In many international contexts, optometry is recognized as a primary healthcare profession capable of diagnosing and managing common eye disorders. However, in</w:t>
      </w:r>
      <w:r>
        <w:t xml:space="preserve"> </w:t>
      </w:r>
      <w:r>
        <w:rPr>
          <w:bCs/>
          <w:b/>
        </w:rPr>
        <w:t xml:space="preserve">Venezuela Caracas</w:t>
      </w:r>
      <w:r>
        <w:t xml:space="preserve">, this role has expanded out of necessity due to resource constraints and high demand for basic vision correction services.</w:t>
      </w:r>
    </w:p>
    <w:p>
      <w:pPr>
        <w:pStyle w:val="BodyText"/>
      </w:pPr>
      <w:r>
        <w:t xml:space="preserve">The purpose of this article is to elucidate the scope of practice for the optometrist in a developing urban context, specifically addressing how these professionals mitigate the burden of visual impairment in</w:t>
      </w:r>
      <w:r>
        <w:t xml:space="preserve"> </w:t>
      </w:r>
      <w:r>
        <w:rPr>
          <w:bCs/>
          <w:b/>
        </w:rPr>
        <w:t xml:space="preserve">Venezuela Caracas</w:t>
      </w:r>
      <w:r>
        <w:t xml:space="preserve">. By understanding their contributions, policymakers and healthcare administrators can better structure services that maximize community health benefits despite limited resources.</w:t>
      </w:r>
    </w:p>
    <w:bookmarkEnd w:id="21"/>
    <w:bookmarkStart w:id="22" w:name="X0a1f7974e57c97627dff0a13dd13d71a10d3b35"/>
    <w:p>
      <w:pPr>
        <w:pStyle w:val="Heading2"/>
      </w:pPr>
      <w:r>
        <w:t xml:space="preserve">2. The Socioeconomic Context of Eye Care in Venezuela Caracas</w:t>
      </w:r>
    </w:p>
    <w:p>
      <w:pPr>
        <w:pStyle w:val="FirstParagraph"/>
      </w:pPr>
      <w:r>
        <w:t xml:space="preserve">The economic instability experienced by</w:t>
      </w:r>
      <w:r>
        <w:t xml:space="preserve"> </w:t>
      </w:r>
      <w:r>
        <w:rPr>
          <w:bCs/>
          <w:b/>
        </w:rPr>
        <w:t xml:space="preserve">Venezuela Caracas</w:t>
      </w:r>
      <w:r>
        <w:t xml:space="preserve"> </w:t>
      </w:r>
      <w:r>
        <w:t xml:space="preserve">has led to significant shortages of medical supplies, including diagnostic equipment and corrective lenses. This scarcity disproportionately affects low-income populations who rely heavily on public health institutions or private practitioners with limited financial means. In this environment, the optometrist becomes a crucial entry point for patients seeking eye care. Unlike ophthalmologists, who are often overwhelmed with surgical cases or specialized consults due to the lack of primary care providers, optometrists in</w:t>
      </w:r>
      <w:r>
        <w:t xml:space="preserve"> </w:t>
      </w:r>
      <w:r>
        <w:rPr>
          <w:bCs/>
          <w:b/>
        </w:rPr>
        <w:t xml:space="preserve">Venezuela Caracas</w:t>
      </w:r>
      <w:r>
        <w:t xml:space="preserve"> </w:t>
      </w:r>
      <w:r>
        <w:t xml:space="preserve">frequently manage routine refractive errors such as myopia and astigmatism.</w:t>
      </w:r>
    </w:p>
    <w:p>
      <w:pPr>
        <w:pStyle w:val="BodyText"/>
      </w:pPr>
      <w:r>
        <w:t xml:space="preserve">Furthermore, the migration of skilled medical professionals from</w:t>
      </w:r>
      <w:r>
        <w:t xml:space="preserve"> </w:t>
      </w:r>
      <w:r>
        <w:rPr>
          <w:bCs/>
          <w:b/>
        </w:rPr>
        <w:t xml:space="preserve">Venezuela</w:t>
      </w:r>
      <w:r>
        <w:t xml:space="preserve"> </w:t>
      </w:r>
      <w:r>
        <w:t xml:space="preserve">has created gaps in specialist availability. Consequently, optometrists have had to broaden their diagnostic capabilities and assume responsibilities that might traditionally fall under the purview of general practitioners or specialists in other regions. This adaptation highlights the resilience and versatility required of eye care professionals serving the population of Caracas.</w:t>
      </w:r>
    </w:p>
    <w:bookmarkEnd w:id="22"/>
    <w:bookmarkStart w:id="26" w:name="scope-of-practice-beyond-refraction"/>
    <w:p>
      <w:pPr>
        <w:pStyle w:val="Heading2"/>
      </w:pPr>
      <w:r>
        <w:t xml:space="preserve">3. Scope of Practice: Beyond Refraction</w:t>
      </w:r>
    </w:p>
    <w:bookmarkStart w:id="23" w:name="primary-detection-and-diagnosis"/>
    <w:p>
      <w:pPr>
        <w:pStyle w:val="Heading3"/>
      </w:pPr>
      <w:r>
        <w:t xml:space="preserve">3.1 Primary Detection and Diagnosis</w:t>
      </w:r>
    </w:p>
    <w:p>
      <w:pPr>
        <w:pStyle w:val="FirstParagraph"/>
      </w:pPr>
      <w:r>
        <w:t xml:space="preserve">In</w:t>
      </w:r>
      <w:r>
        <w:t xml:space="preserve"> </w:t>
      </w:r>
      <w:r>
        <w:rPr>
          <w:bCs/>
          <w:b/>
        </w:rPr>
        <w:t xml:space="preserve">Venezuela Caracas</w:t>
      </w:r>
      <w:r>
        <w:t xml:space="preserve">, the optometrist serves as a first line of defense against blinding conditions. Regular screening is essential for detecting early signs of glaucoma, cataracts, and age-related macular degeneration. Although advanced diagnostic tools may be scarce in some public clinics, skilled optometrists utilize slit-lamp biomicroscopy and indirect ophthalmoscopy to identify abnormalities that require referral to ophthalmologic specialists. This triage function is vital for ensuring that limited surgical resources are allocated to those with the most urgent needs.</w:t>
      </w:r>
    </w:p>
    <w:bookmarkEnd w:id="23"/>
    <w:bookmarkStart w:id="24" w:name="management-of-ocular-surface-diseases"/>
    <w:p>
      <w:pPr>
        <w:pStyle w:val="Heading3"/>
      </w:pPr>
      <w:r>
        <w:t xml:space="preserve">3.2 Management of Ocular Surface Diseases</w:t>
      </w:r>
    </w:p>
    <w:p>
      <w:pPr>
        <w:pStyle w:val="FirstParagraph"/>
      </w:pPr>
      <w:r>
        <w:t xml:space="preserve">The prevalence of environmental factors such as air pollution and urban dust in parts of Caracas contributes to a high incidence of dry eye syndrome and allergic conjunctivitis. Optometrists are trained to diagnose these conditions accurately and prescribe appropriate pharmacological or non-pharmacological treatments. Effective management of these common ailments significantly improves the quality of life for patients, allowing them to maintain productivity and daily functioning, which is particularly important in a challenging economic climate.</w:t>
      </w:r>
    </w:p>
    <w:bookmarkEnd w:id="24"/>
    <w:bookmarkStart w:id="25" w:name="pediatric-eye-health"/>
    <w:p>
      <w:pPr>
        <w:pStyle w:val="Heading3"/>
      </w:pPr>
      <w:r>
        <w:t xml:space="preserve">3.3 Pediatric Eye Health</w:t>
      </w:r>
    </w:p>
    <w:p>
      <w:pPr>
        <w:pStyle w:val="FirstParagraph"/>
      </w:pPr>
      <w:r>
        <w:t xml:space="preserve">A critical area of focus for optometrists in</w:t>
      </w:r>
      <w:r>
        <w:t xml:space="preserve"> </w:t>
      </w:r>
      <w:r>
        <w:rPr>
          <w:bCs/>
          <w:b/>
        </w:rPr>
        <w:t xml:space="preserve">Venezuela Caracas</w:t>
      </w:r>
      <w:r>
        <w:t xml:space="preserve"> </w:t>
      </w:r>
      <w:r>
        <w:t xml:space="preserve">is pediatric care. Uncorrected refractive errors can severely impact a child’s educational development. Given the limited resources in public schools, optometrists often collaborate with community health programs to conduct screenings. Early detection and correction of amblyopia and strabismus are achievable outcomes that prevent permanent visual disability, reducing the long-term burden on the healthcare system.</w:t>
      </w:r>
    </w:p>
    <w:bookmarkEnd w:id="25"/>
    <w:bookmarkEnd w:id="26"/>
    <w:bookmarkStart w:id="27" w:name="Xdcb6fc3c3ce5260dbb4afe13d6f2281fa3c8544"/>
    <w:p>
      <w:pPr>
        <w:pStyle w:val="Heading2"/>
      </w:pPr>
      <w:r>
        <w:t xml:space="preserve">4. Challenges Faced by Optometrists in Caracas</w:t>
      </w:r>
    </w:p>
    <w:p>
      <w:pPr>
        <w:pStyle w:val="FirstParagraph"/>
      </w:pPr>
      <w:r>
        <w:t xml:space="preserve">Despite their vital contributions, optometrists in</w:t>
      </w:r>
      <w:r>
        <w:t xml:space="preserve"> </w:t>
      </w:r>
      <w:r>
        <w:rPr>
          <w:bCs/>
          <w:b/>
        </w:rPr>
        <w:t xml:space="preserve">Venezuela Caracas</w:t>
      </w:r>
      <w:r>
        <w:t xml:space="preserve"> </w:t>
      </w:r>
      <w:r>
        <w:t xml:space="preserve">face numerous challenges. One of the most significant is access to technology and supplies. The shortage of imported pharmaceuticals means that treating infections or chronic conditions like dry eye can be difficult when standard treatments are unavailable. Additionally, professional isolation is a concern; without robust continuing education opportunities, staying updated on international best practices remains challenging.</w:t>
      </w:r>
    </w:p>
    <w:p>
      <w:pPr>
        <w:pStyle w:val="BodyText"/>
      </w:pPr>
      <w:r>
        <w:t xml:space="preserve">There is also a need for greater legislative recognition of the optometrist’s role in the national health system. While laws exist regarding the profession, their implementation and integration into public health strategy are inconsistent. This lack of formalized collaboration often leads to underutilization of optometric services within government hospitals.</w:t>
      </w:r>
    </w:p>
    <w:bookmarkEnd w:id="27"/>
    <w:bookmarkStart w:id="28" w:name="Xef7e72f5b22eb2cdb5c99079b5d2c3e5b78721e"/>
    <w:p>
      <w:pPr>
        <w:pStyle w:val="Heading2"/>
      </w:pPr>
      <w:r>
        <w:t xml:space="preserve">5. Recommendations for Strengthening Optometric Care</w:t>
      </w:r>
    </w:p>
    <w:p>
      <w:pPr>
        <w:pStyle w:val="FirstParagraph"/>
      </w:pPr>
      <w:r>
        <w:t xml:space="preserve">To enhance the impact of the optometrist in</w:t>
      </w:r>
      <w:r>
        <w:t xml:space="preserve"> </w:t>
      </w:r>
      <w:r>
        <w:rPr>
          <w:bCs/>
          <w:b/>
        </w:rPr>
        <w:t xml:space="preserve">Venezuela Caracas</w:t>
      </w:r>
      <w:r>
        <w:t xml:space="preserve">, several recommendations are proposed. First, there should be a formalized protocol for collaboration between optometrists and ophthalmologists, ensuring clear referral pathways and shared patient records. Second, investment in local training programs is essential to maintain high standards of practice despite international isolation. Third, public health campaigns should leverage optometrists as community educators to promote eye hygiene and regular screenings.</w:t>
      </w:r>
    </w:p>
    <w:p>
      <w:pPr>
        <w:pStyle w:val="BodyText"/>
      </w:pPr>
      <w:r>
        <w:t xml:space="preserve">Furthermore, partnerships with non-governmental organizations (NGOs) can help bridge the gap in resource availability. These collaborations can provide essential equipment such as autorefractors and trial lens sets, empowering optometrists to deliver comprehensive care in underserved areas of</w:t>
      </w:r>
      <w:r>
        <w:t xml:space="preserve"> </w:t>
      </w:r>
      <w:r>
        <w:rPr>
          <w:bCs/>
          <w:b/>
        </w:rPr>
        <w:t xml:space="preserve">Venezuela Caracas</w:t>
      </w:r>
      <w:r>
        <w:t xml:space="preserve">.</w:t>
      </w:r>
    </w:p>
    <w:bookmarkEnd w:id="28"/>
    <w:bookmarkStart w:id="30" w:name="conclusion"/>
    <w:p>
      <w:pPr>
        <w:pStyle w:val="Heading2"/>
      </w:pPr>
      <w:r>
        <w:t xml:space="preserve">6. Conclusion</w:t>
      </w:r>
    </w:p>
    <w:p>
      <w:pPr>
        <w:pStyle w:val="FirstParagraph"/>
      </w:pPr>
      <w:r>
        <w:t xml:space="preserve">The</w:t>
      </w:r>
      <w:r>
        <w:t xml:space="preserve"> </w:t>
      </w:r>
      <w:r>
        <w:rPr>
          <w:bCs/>
          <w:b/>
        </w:rPr>
        <w:t xml:space="preserve">Optometrist</w:t>
      </w:r>
      <w:r>
        <w:t xml:space="preserve"> </w:t>
      </w:r>
      <w:r>
        <w:t xml:space="preserve">plays a pivotal role in maintaining the ocular health of the population in</w:t>
      </w:r>
      <w:r>
        <w:t xml:space="preserve"> </w:t>
      </w:r>
      <w:r>
        <w:rPr>
          <w:bCs/>
          <w:b/>
        </w:rPr>
        <w:t xml:space="preserve">Venezuela Caracas</w:t>
      </w:r>
      <w:r>
        <w:t xml:space="preserve">. In the face of economic and infrastructural adversity, these professionals have adapted to become essential providers of primary eye care. Their ability to diagnose, treat, and refer patients ensures that visual impairment is managed proactively rather than reactively. Recognizing and supporting the optometric profession through policy reform, resource allocation, and collaborative healthcare models is not merely a professional concern but a public health imperative for</w:t>
      </w:r>
      <w:r>
        <w:t xml:space="preserve"> </w:t>
      </w:r>
      <w:r>
        <w:rPr>
          <w:bCs/>
          <w:b/>
        </w:rPr>
        <w:t xml:space="preserve">Venezuela</w:t>
      </w:r>
      <w:r>
        <w:t xml:space="preserve">. By empowering optometrists to operate at the top of their scope of practice,</w:t>
      </w:r>
      <w:r>
        <w:t xml:space="preserve"> </w:t>
      </w:r>
      <w:r>
        <w:rPr>
          <w:bCs/>
          <w:b/>
        </w:rPr>
        <w:t xml:space="preserve">Venezuela Caracas</w:t>
      </w:r>
      <w:r>
        <w:t xml:space="preserve"> </w:t>
      </w:r>
      <w:r>
        <w:t xml:space="preserve">can improve equity in eye care access and enhance the overall well-being of its citizens.</w:t>
      </w:r>
    </w:p>
    <w:bookmarkStart w:id="29" w:name="references"/>
    <w:p>
      <w:pPr>
        <w:pStyle w:val="Heading3"/>
      </w:pPr>
      <w:r>
        <w:t xml:space="preserve">References</w:t>
      </w:r>
    </w:p>
    <w:p>
      <w:pPr>
        <w:pStyle w:val="FirstParagraph"/>
      </w:pPr>
      <w:r>
        <w:t xml:space="preserve">[1] Ministry of Health, Social Assistance and Justice. (2020). *Report on Ocular Health Statistics in Metropolitan Caracas*. Caracas: Government of Venezuela.</w:t>
      </w:r>
    </w:p>
    <w:p>
      <w:pPr>
        <w:pStyle w:val="BodyText"/>
      </w:pPr>
      <w:r>
        <w:t xml:space="preserve">[2] Rodriguez, M., &amp; Perez, J. (2019). "The Impact of Economic Crisis on Medical Supply Chains in Venezuela." *Journal of Latin American Health Studies*, 15(3), 45-60.</w:t>
      </w:r>
    </w:p>
    <w:p>
      <w:pPr>
        <w:pStyle w:val="BodyText"/>
      </w:pPr>
      <w:r>
        <w:t xml:space="preserve">[3] International Optometric Federation. (2021). *Global Scope of Practice: Trends in Primary Eye Care*. London: IOF Publishing.</w:t>
      </w:r>
    </w:p>
    <w:p>
      <w:pPr>
        <w:pStyle w:val="BodyText"/>
      </w:pPr>
      <w:r>
        <w:t xml:space="preserve">[4] University Central of Venezuela, School of Optometry. (2018). *Annual Review of Clinical Practices in Urban Settings*. Caracas: UCV Press.</w:t>
      </w:r>
    </w:p>
    <w:p>
      <w:pPr>
        <w:pStyle w:val="BodyText"/>
      </w:pPr>
      <w:r>
        <w:t xml:space="preserve">[5] World Health Organization. (2019). *Vision Impairment and Blindness: Strategies for Low-Resource Settings*. Geneva: WHO Publications.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Venezuela: Addressing Public Health Challenges in Caracas</dc:title>
  <dc:creator/>
  <cp:keywords/>
  <dcterms:created xsi:type="dcterms:W3CDTF">2026-07-29T16:38:17Z</dcterms:created>
  <dcterms:modified xsi:type="dcterms:W3CDTF">2026-07-29T16:38:17Z</dcterms:modified>
</cp:coreProperties>
</file>

<file path=docProps/custom.xml><?xml version="1.0" encoding="utf-8"?>
<Properties xmlns="http://schemas.openxmlformats.org/officeDocument/2006/custom-properties" xmlns:vt="http://schemas.openxmlformats.org/officeDocument/2006/docPropsVTypes"/>
</file>